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4998F" w14:textId="77777777" w:rsidR="003D74EF" w:rsidRDefault="003D74EF" w:rsidP="003D74EF">
      <w:pPr>
        <w:widowControl w:val="0"/>
        <w:autoSpaceDE w:val="0"/>
        <w:spacing w:line="216" w:lineRule="exact"/>
        <w:ind w:right="8236"/>
        <w:jc w:val="both"/>
        <w:rPr>
          <w:b/>
          <w:bCs/>
          <w:sz w:val="22"/>
          <w:szCs w:val="22"/>
        </w:rPr>
      </w:pPr>
    </w:p>
    <w:p w14:paraId="393DF7C9" w14:textId="77777777" w:rsidR="003D74EF" w:rsidRDefault="003D74EF" w:rsidP="003D74EF">
      <w:pPr>
        <w:widowControl w:val="0"/>
        <w:autoSpaceDE w:val="0"/>
        <w:spacing w:line="216" w:lineRule="exact"/>
        <w:ind w:right="8236"/>
        <w:jc w:val="both"/>
        <w:rPr>
          <w:b/>
          <w:bCs/>
          <w:sz w:val="22"/>
          <w:szCs w:val="22"/>
        </w:rPr>
      </w:pPr>
    </w:p>
    <w:p w14:paraId="4829461B" w14:textId="77777777" w:rsidR="008B1DF7" w:rsidRPr="00AA3F64" w:rsidRDefault="008B1DF7" w:rsidP="008B1DF7">
      <w:pPr>
        <w:rPr>
          <w:rFonts w:ascii="Arial-BoldMT" w:hAnsi="Arial-BoldMT" w:cs="Arial-BoldMT"/>
          <w:b/>
          <w:bCs/>
          <w:color w:val="FF0000"/>
          <w:sz w:val="44"/>
          <w:szCs w:val="44"/>
        </w:rPr>
      </w:pPr>
      <w:r w:rsidRPr="00AA3F64">
        <w:rPr>
          <w:rFonts w:ascii="Arial-BoldMT" w:hAnsi="Arial-BoldMT" w:cs="Arial-BoldMT"/>
          <w:b/>
          <w:bCs/>
          <w:color w:val="FF0000"/>
          <w:sz w:val="44"/>
          <w:szCs w:val="44"/>
        </w:rPr>
        <w:t>PROJET</w:t>
      </w:r>
    </w:p>
    <w:p w14:paraId="72735871" w14:textId="77777777" w:rsidR="008B1DF7" w:rsidRDefault="008B1DF7" w:rsidP="008B1DF7">
      <w:pPr>
        <w:rPr>
          <w:rFonts w:ascii="Arial-BoldMT" w:hAnsi="Arial-BoldMT" w:cs="Arial-BoldMT"/>
          <w:b/>
          <w:bCs/>
          <w:sz w:val="20"/>
          <w:szCs w:val="20"/>
        </w:rPr>
      </w:pPr>
    </w:p>
    <w:p w14:paraId="4E14D0B3" w14:textId="77777777" w:rsidR="008B1DF7" w:rsidRDefault="008B1DF7" w:rsidP="008B1DF7">
      <w:pPr>
        <w:widowControl w:val="0"/>
        <w:autoSpaceDE w:val="0"/>
        <w:spacing w:line="350" w:lineRule="exact"/>
        <w:ind w:right="1468"/>
      </w:pPr>
      <w:r>
        <w:rPr>
          <w:b/>
          <w:bCs/>
          <w:sz w:val="36"/>
          <w:szCs w:val="36"/>
        </w:rPr>
        <w:t>GRANGE NUMERIQUE</w:t>
      </w:r>
    </w:p>
    <w:p w14:paraId="0F97415E" w14:textId="77777777" w:rsidR="008B1DF7" w:rsidRDefault="008B1DF7" w:rsidP="008B1DF7">
      <w:pPr>
        <w:widowControl w:val="0"/>
        <w:autoSpaceDE w:val="0"/>
        <w:spacing w:line="350" w:lineRule="exact"/>
        <w:ind w:left="1430" w:right="1468" w:firstLine="1171"/>
        <w:rPr>
          <w:b/>
          <w:bCs/>
          <w:sz w:val="36"/>
          <w:szCs w:val="36"/>
        </w:rPr>
      </w:pPr>
    </w:p>
    <w:p w14:paraId="38B35A90" w14:textId="77777777" w:rsidR="008B1DF7" w:rsidRPr="003D74EF" w:rsidRDefault="008B1DF7" w:rsidP="008B1DF7">
      <w:pPr>
        <w:widowControl w:val="0"/>
        <w:autoSpaceDE w:val="0"/>
        <w:spacing w:line="350" w:lineRule="exact"/>
        <w:ind w:right="1468"/>
        <w:rPr>
          <w:sz w:val="36"/>
          <w:szCs w:val="36"/>
        </w:rPr>
      </w:pPr>
      <w:r w:rsidRPr="003D74EF">
        <w:rPr>
          <w:sz w:val="28"/>
          <w:szCs w:val="28"/>
        </w:rPr>
        <w:t>BAIL COMMERCIAL</w:t>
      </w:r>
    </w:p>
    <w:p w14:paraId="53A60E9E" w14:textId="77777777" w:rsidR="008B1DF7" w:rsidRDefault="008B1DF7" w:rsidP="008B1DF7">
      <w:pPr>
        <w:jc w:val="center"/>
        <w:rPr>
          <w:rFonts w:ascii="Arial-BoldMT" w:hAnsi="Arial-BoldMT" w:cs="Arial-BoldMT"/>
          <w:b/>
          <w:bCs/>
          <w:sz w:val="20"/>
          <w:szCs w:val="20"/>
        </w:rPr>
      </w:pPr>
    </w:p>
    <w:p w14:paraId="3704BF6A" w14:textId="77777777" w:rsidR="003D74EF" w:rsidRDefault="003D74EF" w:rsidP="002557B9">
      <w:pPr>
        <w:widowControl w:val="0"/>
        <w:autoSpaceDE w:val="0"/>
        <w:spacing w:line="268" w:lineRule="exact"/>
        <w:ind w:left="6484" w:right="1468"/>
        <w:rPr>
          <w:sz w:val="22"/>
          <w:szCs w:val="22"/>
        </w:rPr>
      </w:pPr>
    </w:p>
    <w:p w14:paraId="19971D66" w14:textId="1A609DCB" w:rsidR="00F80BBE" w:rsidRDefault="00F80BBE" w:rsidP="00F80BBE">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BAILLEUR</w:t>
      </w:r>
    </w:p>
    <w:p w14:paraId="07923364" w14:textId="77777777" w:rsidR="00F80BBE" w:rsidRDefault="00F80BBE" w:rsidP="00F80BBE">
      <w:pPr>
        <w:suppressAutoHyphens w:val="0"/>
        <w:autoSpaceDE w:val="0"/>
        <w:autoSpaceDN w:val="0"/>
        <w:adjustRightInd w:val="0"/>
        <w:rPr>
          <w:rFonts w:ascii="Arial-BoldMT" w:eastAsiaTheme="minorHAnsi" w:hAnsi="Arial-BoldMT" w:cs="Arial-BoldMT"/>
          <w:b/>
          <w:bCs/>
          <w:sz w:val="20"/>
          <w:szCs w:val="20"/>
          <w:lang w:eastAsia="en-US"/>
        </w:rPr>
      </w:pPr>
    </w:p>
    <w:p w14:paraId="0AEF6A27" w14:textId="6DCCCC61" w:rsidR="003D74EF" w:rsidRDefault="00F80BBE" w:rsidP="00F80BBE">
      <w:pPr>
        <w:suppressAutoHyphens w:val="0"/>
        <w:autoSpaceDE w:val="0"/>
        <w:autoSpaceDN w:val="0"/>
        <w:adjustRightInd w:val="0"/>
        <w:rPr>
          <w:rFonts w:ascii="ArialMT" w:eastAsiaTheme="minorHAnsi" w:hAnsi="ArialMT" w:cs="ArialMT"/>
          <w:sz w:val="20"/>
          <w:szCs w:val="20"/>
          <w:lang w:eastAsia="en-US"/>
        </w:rPr>
      </w:pPr>
      <w:r>
        <w:rPr>
          <w:rFonts w:ascii="Arial-BoldMT" w:eastAsiaTheme="minorHAnsi" w:hAnsi="Arial-BoldMT" w:cs="Arial-BoldMT"/>
          <w:b/>
          <w:bCs/>
          <w:sz w:val="20"/>
          <w:szCs w:val="20"/>
          <w:lang w:eastAsia="en-US"/>
        </w:rPr>
        <w:t>La COMMUNAUTE DE COMMUNES CERE ET GOUL EN CARLADES</w:t>
      </w:r>
      <w:r>
        <w:rPr>
          <w:rFonts w:ascii="ArialMT" w:eastAsiaTheme="minorHAnsi" w:hAnsi="ArialMT" w:cs="ArialMT"/>
          <w:sz w:val="20"/>
          <w:szCs w:val="20"/>
          <w:lang w:eastAsia="en-US"/>
        </w:rPr>
        <w:t xml:space="preserve">, collectivité territoriale, personne morale de droit public située dans le département du Cantal, dont l'adresse est à VIC SUR CERE (15800), </w:t>
      </w:r>
      <w:r w:rsidR="00A030AE">
        <w:rPr>
          <w:rFonts w:ascii="ArialMT" w:eastAsiaTheme="minorHAnsi" w:hAnsi="ArialMT" w:cs="ArialMT"/>
          <w:sz w:val="20"/>
          <w:szCs w:val="20"/>
          <w:lang w:eastAsia="en-US"/>
        </w:rPr>
        <w:t>………………………</w:t>
      </w:r>
      <w:r>
        <w:rPr>
          <w:rFonts w:ascii="ArialMT" w:eastAsiaTheme="minorHAnsi" w:hAnsi="ArialMT" w:cs="ArialMT"/>
          <w:sz w:val="20"/>
          <w:szCs w:val="20"/>
          <w:lang w:eastAsia="en-US"/>
        </w:rPr>
        <w:t xml:space="preserve"> identifiée au SIREN sous le numéro 241501089.</w:t>
      </w:r>
    </w:p>
    <w:p w14:paraId="68543F86" w14:textId="0315E71A" w:rsidR="006F0268" w:rsidRDefault="006F0268" w:rsidP="00F80BBE">
      <w:pPr>
        <w:suppressAutoHyphens w:val="0"/>
        <w:autoSpaceDE w:val="0"/>
        <w:autoSpaceDN w:val="0"/>
        <w:adjustRightInd w:val="0"/>
        <w:rPr>
          <w:rFonts w:ascii="ArialMT" w:eastAsiaTheme="minorHAnsi" w:hAnsi="ArialMT" w:cs="ArialMT"/>
          <w:sz w:val="20"/>
          <w:szCs w:val="20"/>
          <w:lang w:eastAsia="en-US"/>
        </w:rPr>
      </w:pPr>
    </w:p>
    <w:p w14:paraId="138DC9D4" w14:textId="0BE7E375" w:rsidR="006F0268" w:rsidRDefault="006F0268" w:rsidP="006F0268">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PRENEUR</w:t>
      </w:r>
    </w:p>
    <w:p w14:paraId="5A0DC364" w14:textId="77777777" w:rsidR="006F0268" w:rsidRDefault="006F0268" w:rsidP="006F0268">
      <w:pPr>
        <w:suppressAutoHyphens w:val="0"/>
        <w:autoSpaceDE w:val="0"/>
        <w:autoSpaceDN w:val="0"/>
        <w:adjustRightInd w:val="0"/>
        <w:rPr>
          <w:rFonts w:ascii="Arial-BoldMT" w:eastAsiaTheme="minorHAnsi" w:hAnsi="Arial-BoldMT" w:cs="Arial-BoldMT"/>
          <w:b/>
          <w:bCs/>
          <w:sz w:val="20"/>
          <w:szCs w:val="20"/>
          <w:lang w:eastAsia="en-US"/>
        </w:rPr>
      </w:pPr>
    </w:p>
    <w:p w14:paraId="12B25DBE" w14:textId="578C0014" w:rsidR="006F0268" w:rsidRPr="00D03BB0" w:rsidRDefault="006F0268" w:rsidP="006F0268">
      <w:pPr>
        <w:suppressAutoHyphens w:val="0"/>
        <w:autoSpaceDE w:val="0"/>
        <w:autoSpaceDN w:val="0"/>
        <w:adjustRightInd w:val="0"/>
        <w:rPr>
          <w:rFonts w:ascii="ArialMT" w:eastAsiaTheme="minorHAnsi" w:hAnsi="ArialMT" w:cs="ArialMT"/>
          <w:sz w:val="20"/>
          <w:szCs w:val="20"/>
          <w:highlight w:val="yellow"/>
          <w:lang w:eastAsia="en-US"/>
        </w:rPr>
      </w:pPr>
      <w:r w:rsidRPr="00D03BB0">
        <w:rPr>
          <w:rFonts w:ascii="ArialMT" w:eastAsiaTheme="minorHAnsi" w:hAnsi="ArialMT" w:cs="ArialMT"/>
          <w:sz w:val="20"/>
          <w:szCs w:val="20"/>
          <w:highlight w:val="yellow"/>
          <w:lang w:eastAsia="en-US"/>
        </w:rPr>
        <w:t>M. Madame. …………………………………………………, gérant, demeurant à ……………………… (commune + CP + adresse ) …………………………………………………….</w:t>
      </w:r>
    </w:p>
    <w:p w14:paraId="5FC2F7E5" w14:textId="5AA23422" w:rsidR="006F0268" w:rsidRPr="00D03BB0" w:rsidRDefault="006F0268" w:rsidP="006F0268">
      <w:pPr>
        <w:suppressAutoHyphens w:val="0"/>
        <w:autoSpaceDE w:val="0"/>
        <w:autoSpaceDN w:val="0"/>
        <w:adjustRightInd w:val="0"/>
        <w:rPr>
          <w:rFonts w:ascii="ArialMT" w:eastAsiaTheme="minorHAnsi" w:hAnsi="ArialMT" w:cs="ArialMT"/>
          <w:sz w:val="20"/>
          <w:szCs w:val="20"/>
          <w:highlight w:val="yellow"/>
          <w:lang w:eastAsia="en-US"/>
        </w:rPr>
      </w:pPr>
      <w:r w:rsidRPr="00D03BB0">
        <w:rPr>
          <w:rFonts w:ascii="ArialMT" w:eastAsiaTheme="minorHAnsi" w:hAnsi="ArialMT" w:cs="ArialMT"/>
          <w:sz w:val="20"/>
          <w:szCs w:val="20"/>
          <w:highlight w:val="yellow"/>
          <w:lang w:eastAsia="en-US"/>
        </w:rPr>
        <w:t>Né à ……………………………………………………. (CP) le ……………………………….</w:t>
      </w:r>
    </w:p>
    <w:p w14:paraId="55ACFD08" w14:textId="3E621063" w:rsidR="006F0268" w:rsidRPr="00D03BB0" w:rsidRDefault="006F0268" w:rsidP="006F0268">
      <w:pPr>
        <w:suppressAutoHyphens w:val="0"/>
        <w:autoSpaceDE w:val="0"/>
        <w:autoSpaceDN w:val="0"/>
        <w:adjustRightInd w:val="0"/>
        <w:rPr>
          <w:rFonts w:ascii="ArialMT" w:eastAsiaTheme="minorHAnsi" w:hAnsi="ArialMT" w:cs="ArialMT"/>
          <w:sz w:val="20"/>
          <w:szCs w:val="20"/>
          <w:highlight w:val="yellow"/>
          <w:lang w:eastAsia="en-US"/>
        </w:rPr>
      </w:pPr>
      <w:r w:rsidRPr="00D03BB0">
        <w:rPr>
          <w:rFonts w:ascii="ArialMT" w:eastAsiaTheme="minorHAnsi" w:hAnsi="ArialMT" w:cs="ArialMT"/>
          <w:sz w:val="20"/>
          <w:szCs w:val="20"/>
          <w:highlight w:val="yellow"/>
          <w:lang w:eastAsia="en-US"/>
        </w:rPr>
        <w:t>Célibataire/Marié.</w:t>
      </w:r>
    </w:p>
    <w:p w14:paraId="68740ADF" w14:textId="531B7158" w:rsidR="006F0268" w:rsidRPr="00D03BB0" w:rsidRDefault="006F0268" w:rsidP="006F0268">
      <w:pPr>
        <w:suppressAutoHyphens w:val="0"/>
        <w:autoSpaceDE w:val="0"/>
        <w:autoSpaceDN w:val="0"/>
        <w:adjustRightInd w:val="0"/>
        <w:rPr>
          <w:rFonts w:ascii="ArialMT" w:eastAsiaTheme="minorHAnsi" w:hAnsi="ArialMT" w:cs="ArialMT"/>
          <w:sz w:val="20"/>
          <w:szCs w:val="20"/>
          <w:highlight w:val="yellow"/>
          <w:lang w:eastAsia="en-US"/>
        </w:rPr>
      </w:pPr>
      <w:r w:rsidRPr="00D03BB0">
        <w:rPr>
          <w:rFonts w:ascii="ArialMT" w:eastAsiaTheme="minorHAnsi" w:hAnsi="ArialMT" w:cs="ArialMT"/>
          <w:sz w:val="20"/>
          <w:szCs w:val="20"/>
          <w:highlight w:val="yellow"/>
          <w:lang w:eastAsia="en-US"/>
        </w:rPr>
        <w:t>Non lié par un pacte civil de solidarité.</w:t>
      </w:r>
    </w:p>
    <w:p w14:paraId="46D20D97" w14:textId="77777777" w:rsidR="006F0268" w:rsidRPr="00D03BB0" w:rsidRDefault="006F0268" w:rsidP="006F0268">
      <w:pPr>
        <w:suppressAutoHyphens w:val="0"/>
        <w:autoSpaceDE w:val="0"/>
        <w:autoSpaceDN w:val="0"/>
        <w:adjustRightInd w:val="0"/>
        <w:rPr>
          <w:rFonts w:ascii="ArialMT" w:eastAsiaTheme="minorHAnsi" w:hAnsi="ArialMT" w:cs="ArialMT"/>
          <w:sz w:val="20"/>
          <w:szCs w:val="20"/>
          <w:highlight w:val="yellow"/>
          <w:lang w:eastAsia="en-US"/>
        </w:rPr>
      </w:pPr>
      <w:r w:rsidRPr="00D03BB0">
        <w:rPr>
          <w:rFonts w:ascii="ArialMT" w:eastAsiaTheme="minorHAnsi" w:hAnsi="ArialMT" w:cs="ArialMT"/>
          <w:sz w:val="20"/>
          <w:szCs w:val="20"/>
          <w:highlight w:val="yellow"/>
          <w:lang w:eastAsia="en-US"/>
        </w:rPr>
        <w:t>De nationalité française.</w:t>
      </w:r>
    </w:p>
    <w:p w14:paraId="03602802" w14:textId="16981DED" w:rsidR="006F0268" w:rsidRDefault="006F0268" w:rsidP="006F0268">
      <w:pPr>
        <w:suppressAutoHyphens w:val="0"/>
        <w:autoSpaceDE w:val="0"/>
        <w:autoSpaceDN w:val="0"/>
        <w:adjustRightInd w:val="0"/>
        <w:rPr>
          <w:rFonts w:ascii="ArialMT" w:eastAsiaTheme="minorHAnsi" w:hAnsi="ArialMT" w:cs="ArialMT"/>
          <w:sz w:val="20"/>
          <w:szCs w:val="20"/>
          <w:lang w:eastAsia="en-US"/>
        </w:rPr>
      </w:pPr>
      <w:r w:rsidRPr="00D03BB0">
        <w:rPr>
          <w:rFonts w:ascii="ArialMT" w:eastAsiaTheme="minorHAnsi" w:hAnsi="ArialMT" w:cs="ArialMT"/>
          <w:sz w:val="20"/>
          <w:szCs w:val="20"/>
          <w:highlight w:val="yellow"/>
          <w:lang w:eastAsia="en-US"/>
        </w:rPr>
        <w:t>Résident au sens de la réglementation fiscale.</w:t>
      </w:r>
    </w:p>
    <w:p w14:paraId="525DB0ED" w14:textId="337D77AC" w:rsidR="00D03BB0" w:rsidRDefault="00D03BB0" w:rsidP="006F0268">
      <w:pPr>
        <w:suppressAutoHyphens w:val="0"/>
        <w:autoSpaceDE w:val="0"/>
        <w:autoSpaceDN w:val="0"/>
        <w:adjustRightInd w:val="0"/>
        <w:rPr>
          <w:rFonts w:ascii="Arial-BoldMT" w:eastAsiaTheme="minorHAnsi" w:hAnsi="Arial-BoldMT" w:cs="Arial-BoldMT"/>
          <w:b/>
          <w:bCs/>
          <w:sz w:val="20"/>
          <w:szCs w:val="20"/>
          <w:lang w:eastAsia="en-US"/>
        </w:rPr>
      </w:pPr>
    </w:p>
    <w:p w14:paraId="609242BE" w14:textId="5B80B95A" w:rsidR="00575DA1" w:rsidRDefault="00575DA1" w:rsidP="00575DA1">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DECLARATIONS SUR LA CAPACITE</w:t>
      </w:r>
    </w:p>
    <w:p w14:paraId="7453A9E1" w14:textId="77777777" w:rsidR="00575DA1" w:rsidRDefault="00575DA1" w:rsidP="00575DA1">
      <w:pPr>
        <w:suppressAutoHyphens w:val="0"/>
        <w:autoSpaceDE w:val="0"/>
        <w:autoSpaceDN w:val="0"/>
        <w:adjustRightInd w:val="0"/>
        <w:rPr>
          <w:rFonts w:ascii="Arial-BoldMT" w:eastAsiaTheme="minorHAnsi" w:hAnsi="Arial-BoldMT" w:cs="Arial-BoldMT"/>
          <w:b/>
          <w:bCs/>
          <w:sz w:val="20"/>
          <w:szCs w:val="20"/>
          <w:lang w:eastAsia="en-US"/>
        </w:rPr>
      </w:pPr>
    </w:p>
    <w:p w14:paraId="66175926" w14:textId="77777777" w:rsidR="00575DA1" w:rsidRDefault="00575DA1" w:rsidP="00575DA1">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Préalablement au bail, les parties déclarent :</w:t>
      </w:r>
    </w:p>
    <w:p w14:paraId="00DDE577" w14:textId="170DC63D" w:rsidR="00575DA1" w:rsidRDefault="00575DA1" w:rsidP="00575DA1">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Que les indications portées aux présentes concernant leur identité sont parfaitement exactes.</w:t>
      </w:r>
    </w:p>
    <w:p w14:paraId="6F64D181" w14:textId="38F80C88" w:rsidR="00575DA1" w:rsidRDefault="00575DA1" w:rsidP="00575DA1">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 xml:space="preserve">Qu’il n’existe aucune restriction à la capacité de donner à bail du </w:t>
      </w:r>
      <w:r>
        <w:rPr>
          <w:rFonts w:ascii="Arial-BoldMT" w:eastAsiaTheme="minorHAnsi" w:hAnsi="Arial-BoldMT" w:cs="Arial-BoldMT"/>
          <w:b/>
          <w:bCs/>
          <w:sz w:val="20"/>
          <w:szCs w:val="20"/>
          <w:lang w:eastAsia="en-US"/>
        </w:rPr>
        <w:t xml:space="preserve">BAILLEUR </w:t>
      </w:r>
      <w:r>
        <w:rPr>
          <w:rFonts w:ascii="ArialMT" w:eastAsiaTheme="minorHAnsi" w:hAnsi="ArialMT" w:cs="ArialMT"/>
          <w:sz w:val="20"/>
          <w:szCs w:val="20"/>
          <w:lang w:eastAsia="en-US"/>
        </w:rPr>
        <w:t xml:space="preserve">ainsi qu’à la capacité </w:t>
      </w:r>
      <w:r w:rsidR="008D274D">
        <w:rPr>
          <w:rFonts w:ascii="ArialMT" w:eastAsiaTheme="minorHAnsi" w:hAnsi="ArialMT" w:cs="ArialMT"/>
          <w:sz w:val="20"/>
          <w:szCs w:val="20"/>
          <w:lang w:eastAsia="en-US"/>
        </w:rPr>
        <w:t>d</w:t>
      </w:r>
      <w:r>
        <w:rPr>
          <w:rFonts w:ascii="ArialMT" w:eastAsiaTheme="minorHAnsi" w:hAnsi="ArialMT" w:cs="ArialMT"/>
          <w:sz w:val="20"/>
          <w:szCs w:val="20"/>
          <w:lang w:eastAsia="en-US"/>
        </w:rPr>
        <w:t xml:space="preserve">e s’obliger et d’effectuer des actes de commerce du </w:t>
      </w:r>
      <w:r>
        <w:rPr>
          <w:rFonts w:ascii="Arial-BoldMT" w:eastAsiaTheme="minorHAnsi" w:hAnsi="Arial-BoldMT" w:cs="Arial-BoldMT"/>
          <w:b/>
          <w:bCs/>
          <w:sz w:val="20"/>
          <w:szCs w:val="20"/>
          <w:lang w:eastAsia="en-US"/>
        </w:rPr>
        <w:t xml:space="preserve">PRENEUR </w:t>
      </w:r>
      <w:r>
        <w:rPr>
          <w:rFonts w:ascii="ArialMT" w:eastAsiaTheme="minorHAnsi" w:hAnsi="ArialMT" w:cs="ArialMT"/>
          <w:sz w:val="20"/>
          <w:szCs w:val="20"/>
          <w:lang w:eastAsia="en-US"/>
        </w:rPr>
        <w:t>par suite de faillite personnelle, redressement ou liquidation judiciaire, cessation des paiements, incapacité quelconque.</w:t>
      </w:r>
    </w:p>
    <w:p w14:paraId="636ADB97" w14:textId="157717EF" w:rsidR="00575DA1" w:rsidRDefault="00575DA1" w:rsidP="00575DA1">
      <w:pPr>
        <w:suppressAutoHyphens w:val="0"/>
        <w:autoSpaceDE w:val="0"/>
        <w:autoSpaceDN w:val="0"/>
        <w:adjustRightInd w:val="0"/>
        <w:rPr>
          <w:rFonts w:ascii="ArialMT" w:eastAsiaTheme="minorHAnsi" w:hAnsi="ArialMT" w:cs="ArialMT"/>
          <w:sz w:val="20"/>
          <w:szCs w:val="20"/>
          <w:lang w:eastAsia="en-US"/>
        </w:rPr>
      </w:pPr>
    </w:p>
    <w:p w14:paraId="69543E65" w14:textId="77777777" w:rsidR="00575DA1" w:rsidRDefault="00575DA1" w:rsidP="00575DA1">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xml:space="preserve">Le </w:t>
      </w:r>
      <w:r>
        <w:rPr>
          <w:rFonts w:ascii="Arial-BoldMT" w:eastAsiaTheme="minorHAnsi" w:hAnsi="Arial-BoldMT" w:cs="Arial-BoldMT"/>
          <w:b/>
          <w:bCs/>
          <w:sz w:val="20"/>
          <w:szCs w:val="20"/>
          <w:lang w:eastAsia="en-US"/>
        </w:rPr>
        <w:t xml:space="preserve">BAILLEUR </w:t>
      </w:r>
      <w:r>
        <w:rPr>
          <w:rFonts w:ascii="ArialMT" w:eastAsiaTheme="minorHAnsi" w:hAnsi="ArialMT" w:cs="ArialMT"/>
          <w:sz w:val="20"/>
          <w:szCs w:val="20"/>
          <w:lang w:eastAsia="en-US"/>
        </w:rPr>
        <w:t>seul :</w:t>
      </w:r>
    </w:p>
    <w:p w14:paraId="5FEA9AF5" w14:textId="77777777" w:rsidR="00575DA1" w:rsidRDefault="00575DA1" w:rsidP="00575DA1">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Qu’il a la libre disposition des locaux loués.</w:t>
      </w:r>
    </w:p>
    <w:p w14:paraId="14DDEAC4" w14:textId="7E3E3E0C" w:rsidR="00575DA1" w:rsidRDefault="00575DA1" w:rsidP="00575DA1">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Qu’aucune clause de réserve de propriété ne peut être invoquée par les fournisseurs des éléments de matériel, mobilier, agencements ou installation compris dans les locaux loués.</w:t>
      </w:r>
    </w:p>
    <w:p w14:paraId="34DF3F88" w14:textId="739510E8" w:rsidR="00575DA1" w:rsidRDefault="00575DA1" w:rsidP="00575DA1">
      <w:pPr>
        <w:suppressAutoHyphens w:val="0"/>
        <w:autoSpaceDE w:val="0"/>
        <w:autoSpaceDN w:val="0"/>
        <w:adjustRightInd w:val="0"/>
        <w:rPr>
          <w:rFonts w:ascii="ArialMT" w:eastAsiaTheme="minorHAnsi" w:hAnsi="ArialMT" w:cs="ArialMT"/>
          <w:sz w:val="20"/>
          <w:szCs w:val="20"/>
          <w:lang w:eastAsia="en-US"/>
        </w:rPr>
      </w:pPr>
    </w:p>
    <w:p w14:paraId="7C89474F" w14:textId="77777777" w:rsidR="00B42A61" w:rsidRDefault="00B42A61" w:rsidP="00B42A61">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DOCUMENTS RELATIFS A LA CAPACITE DES PARTIES</w:t>
      </w:r>
    </w:p>
    <w:p w14:paraId="72109A5D" w14:textId="77777777" w:rsidR="00B42A61" w:rsidRDefault="00B42A61" w:rsidP="00B42A61">
      <w:pPr>
        <w:suppressAutoHyphens w:val="0"/>
        <w:autoSpaceDE w:val="0"/>
        <w:autoSpaceDN w:val="0"/>
        <w:adjustRightInd w:val="0"/>
        <w:rPr>
          <w:rFonts w:ascii="ArialMT" w:eastAsiaTheme="minorHAnsi" w:hAnsi="ArialMT" w:cs="ArialMT"/>
          <w:sz w:val="20"/>
          <w:szCs w:val="20"/>
          <w:lang w:eastAsia="en-US"/>
        </w:rPr>
      </w:pPr>
    </w:p>
    <w:p w14:paraId="3B80A003" w14:textId="2B1F0E00" w:rsidR="00B42A61" w:rsidRDefault="00B42A61" w:rsidP="00B42A61">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pièces suivantes ont été produites à l'appui des déclarations des parties sur leur capacité :</w:t>
      </w:r>
    </w:p>
    <w:p w14:paraId="0E873929" w14:textId="77777777" w:rsidR="00B42A61" w:rsidRDefault="00B42A61" w:rsidP="00B42A61">
      <w:pPr>
        <w:suppressAutoHyphens w:val="0"/>
        <w:autoSpaceDE w:val="0"/>
        <w:autoSpaceDN w:val="0"/>
        <w:adjustRightInd w:val="0"/>
        <w:rPr>
          <w:rFonts w:ascii="Arial-BoldMT" w:eastAsiaTheme="minorHAnsi" w:hAnsi="Arial-BoldMT" w:cs="Arial-BoldMT"/>
          <w:b/>
          <w:bCs/>
          <w:sz w:val="20"/>
          <w:szCs w:val="20"/>
          <w:lang w:eastAsia="en-US"/>
        </w:rPr>
      </w:pPr>
    </w:p>
    <w:p w14:paraId="50875447" w14:textId="6168DA2F" w:rsidR="00B42A61" w:rsidRDefault="00B42A61" w:rsidP="00B42A61">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Concernant le BAILLEUR :</w:t>
      </w:r>
    </w:p>
    <w:p w14:paraId="72B902AE" w14:textId="74A88593" w:rsidR="00B42A61" w:rsidRDefault="00B42A61" w:rsidP="00B42A61">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Avis de situation au SIRENE</w:t>
      </w:r>
    </w:p>
    <w:p w14:paraId="001954A3" w14:textId="77777777" w:rsidR="00B42A61" w:rsidRDefault="00B42A61" w:rsidP="00B42A61">
      <w:pPr>
        <w:suppressAutoHyphens w:val="0"/>
        <w:autoSpaceDE w:val="0"/>
        <w:autoSpaceDN w:val="0"/>
        <w:adjustRightInd w:val="0"/>
        <w:rPr>
          <w:rFonts w:ascii="ArialMT" w:eastAsiaTheme="minorHAnsi" w:hAnsi="ArialMT" w:cs="ArialMT"/>
          <w:sz w:val="20"/>
          <w:szCs w:val="20"/>
          <w:lang w:eastAsia="en-US"/>
        </w:rPr>
      </w:pPr>
    </w:p>
    <w:p w14:paraId="3EA8B3B7" w14:textId="77777777" w:rsidR="00B42A61" w:rsidRDefault="00B42A61" w:rsidP="00B42A61">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Concernant le PRENEUR :</w:t>
      </w:r>
    </w:p>
    <w:p w14:paraId="69033989" w14:textId="77777777" w:rsidR="00B42A61" w:rsidRDefault="00B42A61" w:rsidP="00B42A61">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Extrait d'acte de naissance.</w:t>
      </w:r>
    </w:p>
    <w:p w14:paraId="3BC3369A" w14:textId="77777777" w:rsidR="00B42A61" w:rsidRDefault="00B42A61" w:rsidP="00B42A61">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Compte rendu de l'interrogation du site bodacc.fr.</w:t>
      </w:r>
    </w:p>
    <w:p w14:paraId="238918AC" w14:textId="6E3C611C" w:rsidR="00B42A61" w:rsidRDefault="00B42A61" w:rsidP="00B42A61">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Ces documents ne révèlent aucun empêchement des parties à la signature des présentes.</w:t>
      </w:r>
    </w:p>
    <w:p w14:paraId="5D84533A" w14:textId="77777777" w:rsidR="00B42A61" w:rsidRDefault="00B42A61" w:rsidP="00B42A61">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L'ensemble de ces pièces est annexé.</w:t>
      </w:r>
    </w:p>
    <w:p w14:paraId="79E334A0" w14:textId="77777777" w:rsidR="00B42A61" w:rsidRDefault="00B42A61" w:rsidP="00B42A61">
      <w:pPr>
        <w:suppressAutoHyphens w:val="0"/>
        <w:autoSpaceDE w:val="0"/>
        <w:autoSpaceDN w:val="0"/>
        <w:adjustRightInd w:val="0"/>
        <w:rPr>
          <w:rFonts w:ascii="Arial-BoldMT" w:eastAsiaTheme="minorHAnsi" w:hAnsi="Arial-BoldMT" w:cs="Arial-BoldMT"/>
          <w:b/>
          <w:bCs/>
          <w:sz w:val="20"/>
          <w:szCs w:val="20"/>
          <w:lang w:eastAsia="en-US"/>
        </w:rPr>
      </w:pPr>
    </w:p>
    <w:p w14:paraId="38B67F94" w14:textId="00C8F216" w:rsidR="00575DA1" w:rsidRDefault="00B42A61" w:rsidP="00B42A61">
      <w:pPr>
        <w:suppressAutoHyphens w:val="0"/>
        <w:autoSpaceDE w:val="0"/>
        <w:autoSpaceDN w:val="0"/>
        <w:adjustRightInd w:val="0"/>
        <w:rPr>
          <w:rFonts w:ascii="ArialMT" w:eastAsiaTheme="minorHAnsi" w:hAnsi="ArialMT" w:cs="ArialMT"/>
          <w:sz w:val="20"/>
          <w:szCs w:val="20"/>
          <w:lang w:eastAsia="en-US"/>
        </w:rPr>
      </w:pPr>
      <w:r>
        <w:rPr>
          <w:rFonts w:ascii="Arial-BoldMT" w:eastAsiaTheme="minorHAnsi" w:hAnsi="Arial-BoldMT" w:cs="Arial-BoldMT"/>
          <w:b/>
          <w:bCs/>
          <w:sz w:val="20"/>
          <w:szCs w:val="20"/>
          <w:lang w:eastAsia="en-US"/>
        </w:rPr>
        <w:t>LESQUELS</w:t>
      </w:r>
      <w:r>
        <w:rPr>
          <w:rFonts w:ascii="ArialMT" w:eastAsiaTheme="minorHAnsi" w:hAnsi="ArialMT" w:cs="ArialMT"/>
          <w:sz w:val="20"/>
          <w:szCs w:val="20"/>
          <w:lang w:eastAsia="en-US"/>
        </w:rPr>
        <w:t xml:space="preserve">, préalablement à la signature du bail commercial régi par les articles </w:t>
      </w:r>
      <w:r w:rsidRPr="00B42A61">
        <w:rPr>
          <w:rFonts w:ascii="ArialMT" w:eastAsiaTheme="minorHAnsi" w:hAnsi="ArialMT" w:cs="ArialMT"/>
          <w:sz w:val="20"/>
          <w:szCs w:val="20"/>
          <w:highlight w:val="yellow"/>
          <w:lang w:eastAsia="en-US"/>
        </w:rPr>
        <w:t>L.145-1</w:t>
      </w:r>
      <w:r>
        <w:rPr>
          <w:rFonts w:ascii="ArialMT" w:eastAsiaTheme="minorHAnsi" w:hAnsi="ArialMT" w:cs="ArialMT"/>
          <w:sz w:val="20"/>
          <w:szCs w:val="20"/>
          <w:lang w:eastAsia="en-US"/>
        </w:rPr>
        <w:t xml:space="preserve"> et suivants du Code de commerce, ont exposé ce qui suit.</w:t>
      </w:r>
    </w:p>
    <w:p w14:paraId="37FBE02D" w14:textId="54D4024D" w:rsidR="00B42A61" w:rsidRDefault="00B42A61" w:rsidP="00B42A61">
      <w:pPr>
        <w:suppressAutoHyphens w:val="0"/>
        <w:autoSpaceDE w:val="0"/>
        <w:autoSpaceDN w:val="0"/>
        <w:adjustRightInd w:val="0"/>
        <w:rPr>
          <w:rFonts w:ascii="ArialMT" w:eastAsiaTheme="minorHAnsi" w:hAnsi="ArialMT" w:cs="ArialMT"/>
          <w:sz w:val="20"/>
          <w:szCs w:val="20"/>
          <w:lang w:eastAsia="en-US"/>
        </w:rPr>
      </w:pPr>
    </w:p>
    <w:p w14:paraId="6469351D" w14:textId="3FAABFB9" w:rsidR="00B42A61" w:rsidRDefault="00B42A61" w:rsidP="00B42A61">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EXPOSE</w:t>
      </w:r>
    </w:p>
    <w:p w14:paraId="1489F945" w14:textId="0C2C9679" w:rsidR="00B42A61" w:rsidRDefault="00B42A61" w:rsidP="00B42A61">
      <w:pPr>
        <w:suppressAutoHyphens w:val="0"/>
        <w:autoSpaceDE w:val="0"/>
        <w:autoSpaceDN w:val="0"/>
        <w:adjustRightInd w:val="0"/>
        <w:rPr>
          <w:rFonts w:ascii="Arial-BoldMT" w:eastAsiaTheme="minorHAnsi" w:hAnsi="Arial-BoldMT" w:cs="Arial-BoldMT"/>
          <w:b/>
          <w:bCs/>
          <w:sz w:val="20"/>
          <w:szCs w:val="20"/>
          <w:lang w:eastAsia="en-US"/>
        </w:rPr>
      </w:pPr>
    </w:p>
    <w:p w14:paraId="25956199" w14:textId="14978979" w:rsidR="00B42A61" w:rsidRDefault="00F30660" w:rsidP="00B42A61">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Bail commercial au profit de (civilité nom prénom)…………………………</w:t>
      </w:r>
    </w:p>
    <w:p w14:paraId="706F89DC" w14:textId="77777777" w:rsidR="008D274D" w:rsidRDefault="008D274D" w:rsidP="008233E2">
      <w:pPr>
        <w:suppressAutoHyphens w:val="0"/>
        <w:autoSpaceDE w:val="0"/>
        <w:autoSpaceDN w:val="0"/>
        <w:adjustRightInd w:val="0"/>
        <w:rPr>
          <w:rFonts w:ascii="ArialMT" w:eastAsiaTheme="minorHAnsi" w:hAnsi="ArialMT" w:cs="ArialMT"/>
          <w:sz w:val="20"/>
          <w:szCs w:val="20"/>
          <w:lang w:eastAsia="en-US"/>
        </w:rPr>
      </w:pPr>
    </w:p>
    <w:p w14:paraId="5B4ED5FA" w14:textId="24DEDFDA" w:rsidR="00F30660" w:rsidRDefault="008D274D" w:rsidP="008233E2">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I</w:t>
      </w:r>
      <w:r w:rsidR="008233E2">
        <w:rPr>
          <w:rFonts w:ascii="ArialMT" w:eastAsiaTheme="minorHAnsi" w:hAnsi="ArialMT" w:cs="ArialMT"/>
          <w:sz w:val="20"/>
          <w:szCs w:val="20"/>
          <w:lang w:eastAsia="en-US"/>
        </w:rPr>
        <w:t>l a été énoncé en préambule ce qui suit littéralement et intégralement rapporté :</w:t>
      </w:r>
    </w:p>
    <w:p w14:paraId="515CD253" w14:textId="70FD9975" w:rsidR="008233E2" w:rsidRDefault="008233E2" w:rsidP="008233E2">
      <w:pPr>
        <w:suppressAutoHyphens w:val="0"/>
        <w:autoSpaceDE w:val="0"/>
        <w:autoSpaceDN w:val="0"/>
        <w:adjustRightInd w:val="0"/>
        <w:rPr>
          <w:rFonts w:ascii="ArialMT" w:eastAsiaTheme="minorHAnsi" w:hAnsi="ArialMT" w:cs="ArialMT"/>
          <w:sz w:val="20"/>
          <w:szCs w:val="20"/>
          <w:lang w:eastAsia="en-US"/>
        </w:rPr>
      </w:pPr>
    </w:p>
    <w:p w14:paraId="5EF4E65C" w14:textId="3A959E8A" w:rsidR="008233E2" w:rsidRPr="00193232" w:rsidRDefault="008233E2" w:rsidP="008233E2">
      <w:pPr>
        <w:suppressAutoHyphens w:val="0"/>
        <w:autoSpaceDE w:val="0"/>
        <w:autoSpaceDN w:val="0"/>
        <w:adjustRightInd w:val="0"/>
        <w:rPr>
          <w:rFonts w:ascii="Arial-ItalicMT" w:eastAsiaTheme="minorHAnsi" w:hAnsi="Arial-ItalicMT" w:cs="Arial-ItalicMT"/>
          <w:i/>
          <w:iCs/>
          <w:sz w:val="20"/>
          <w:szCs w:val="20"/>
          <w:highlight w:val="yellow"/>
          <w:lang w:eastAsia="en-US"/>
        </w:rPr>
      </w:pPr>
      <w:r w:rsidRPr="00193232">
        <w:rPr>
          <w:rFonts w:ascii="Arial-ItalicMT" w:eastAsiaTheme="minorHAnsi" w:hAnsi="Arial-ItalicMT" w:cs="Arial-ItalicMT"/>
          <w:i/>
          <w:iCs/>
          <w:sz w:val="20"/>
          <w:szCs w:val="20"/>
          <w:highlight w:val="yellow"/>
          <w:lang w:eastAsia="en-US"/>
        </w:rPr>
        <w:t xml:space="preserve">« La </w:t>
      </w:r>
      <w:r w:rsidR="008D274D">
        <w:rPr>
          <w:rFonts w:ascii="Arial-ItalicMT" w:eastAsiaTheme="minorHAnsi" w:hAnsi="Arial-ItalicMT" w:cs="Arial-ItalicMT"/>
          <w:i/>
          <w:iCs/>
          <w:sz w:val="20"/>
          <w:szCs w:val="20"/>
          <w:highlight w:val="yellow"/>
          <w:lang w:eastAsia="en-US"/>
        </w:rPr>
        <w:t>Communauté de c</w:t>
      </w:r>
      <w:r w:rsidRPr="00193232">
        <w:rPr>
          <w:rFonts w:ascii="Arial-ItalicMT" w:eastAsiaTheme="minorHAnsi" w:hAnsi="Arial-ItalicMT" w:cs="Arial-ItalicMT"/>
          <w:i/>
          <w:iCs/>
          <w:sz w:val="20"/>
          <w:szCs w:val="20"/>
          <w:highlight w:val="yellow"/>
          <w:lang w:eastAsia="en-US"/>
        </w:rPr>
        <w:t>ommune</w:t>
      </w:r>
      <w:r w:rsidR="008D274D">
        <w:rPr>
          <w:rFonts w:ascii="Arial-ItalicMT" w:eastAsiaTheme="minorHAnsi" w:hAnsi="Arial-ItalicMT" w:cs="Arial-ItalicMT"/>
          <w:i/>
          <w:iCs/>
          <w:sz w:val="20"/>
          <w:szCs w:val="20"/>
          <w:highlight w:val="yellow"/>
          <w:lang w:eastAsia="en-US"/>
        </w:rPr>
        <w:t xml:space="preserve">s Cère et </w:t>
      </w:r>
      <w:proofErr w:type="spellStart"/>
      <w:r w:rsidR="008D274D">
        <w:rPr>
          <w:rFonts w:ascii="Arial-ItalicMT" w:eastAsiaTheme="minorHAnsi" w:hAnsi="Arial-ItalicMT" w:cs="Arial-ItalicMT"/>
          <w:i/>
          <w:iCs/>
          <w:sz w:val="20"/>
          <w:szCs w:val="20"/>
          <w:highlight w:val="yellow"/>
          <w:lang w:eastAsia="en-US"/>
        </w:rPr>
        <w:t>Goul</w:t>
      </w:r>
      <w:proofErr w:type="spellEnd"/>
      <w:r w:rsidR="008D274D">
        <w:rPr>
          <w:rFonts w:ascii="Arial-ItalicMT" w:eastAsiaTheme="minorHAnsi" w:hAnsi="Arial-ItalicMT" w:cs="Arial-ItalicMT"/>
          <w:i/>
          <w:iCs/>
          <w:sz w:val="20"/>
          <w:szCs w:val="20"/>
          <w:highlight w:val="yellow"/>
          <w:lang w:eastAsia="en-US"/>
        </w:rPr>
        <w:t xml:space="preserve"> en </w:t>
      </w:r>
      <w:proofErr w:type="spellStart"/>
      <w:r w:rsidR="008D274D">
        <w:rPr>
          <w:rFonts w:ascii="Arial-ItalicMT" w:eastAsiaTheme="minorHAnsi" w:hAnsi="Arial-ItalicMT" w:cs="Arial-ItalicMT"/>
          <w:i/>
          <w:iCs/>
          <w:sz w:val="20"/>
          <w:szCs w:val="20"/>
          <w:highlight w:val="yellow"/>
          <w:lang w:eastAsia="en-US"/>
        </w:rPr>
        <w:t>Carladès</w:t>
      </w:r>
      <w:proofErr w:type="spellEnd"/>
      <w:r w:rsidR="008D274D">
        <w:rPr>
          <w:rFonts w:ascii="Arial-ItalicMT" w:eastAsiaTheme="minorHAnsi" w:hAnsi="Arial-ItalicMT" w:cs="Arial-ItalicMT"/>
          <w:i/>
          <w:iCs/>
          <w:sz w:val="20"/>
          <w:szCs w:val="20"/>
          <w:highlight w:val="yellow"/>
          <w:lang w:eastAsia="en-US"/>
        </w:rPr>
        <w:t xml:space="preserve"> </w:t>
      </w:r>
      <w:r w:rsidRPr="00193232">
        <w:rPr>
          <w:rFonts w:ascii="Arial-ItalicMT" w:eastAsiaTheme="minorHAnsi" w:hAnsi="Arial-ItalicMT" w:cs="Arial-ItalicMT"/>
          <w:i/>
          <w:iCs/>
          <w:sz w:val="20"/>
          <w:szCs w:val="20"/>
          <w:highlight w:val="yellow"/>
          <w:lang w:eastAsia="en-US"/>
        </w:rPr>
        <w:t xml:space="preserve">est propriétaire d’un ensemble immobilier, </w:t>
      </w:r>
      <w:r w:rsidR="008D274D">
        <w:rPr>
          <w:rFonts w:ascii="Arial-ItalicMT" w:eastAsiaTheme="minorHAnsi" w:hAnsi="Arial-ItalicMT" w:cs="Arial-ItalicMT"/>
          <w:i/>
          <w:iCs/>
          <w:sz w:val="20"/>
          <w:szCs w:val="20"/>
          <w:highlight w:val="yellow"/>
          <w:lang w:eastAsia="en-US"/>
        </w:rPr>
        <w:t xml:space="preserve">ancienne grange </w:t>
      </w:r>
      <w:r w:rsidRPr="00193232">
        <w:rPr>
          <w:rFonts w:ascii="Arial-ItalicMT" w:eastAsiaTheme="minorHAnsi" w:hAnsi="Arial-ItalicMT" w:cs="Arial-ItalicMT"/>
          <w:i/>
          <w:iCs/>
          <w:sz w:val="20"/>
          <w:szCs w:val="20"/>
          <w:highlight w:val="yellow"/>
          <w:lang w:eastAsia="en-US"/>
        </w:rPr>
        <w:t>situé</w:t>
      </w:r>
      <w:r w:rsidR="008D274D">
        <w:rPr>
          <w:rFonts w:ascii="Arial-ItalicMT" w:eastAsiaTheme="minorHAnsi" w:hAnsi="Arial-ItalicMT" w:cs="Arial-ItalicMT"/>
          <w:i/>
          <w:iCs/>
          <w:sz w:val="20"/>
          <w:szCs w:val="20"/>
          <w:highlight w:val="yellow"/>
          <w:lang w:eastAsia="en-US"/>
        </w:rPr>
        <w:t>e</w:t>
      </w:r>
      <w:r w:rsidRPr="00193232">
        <w:rPr>
          <w:rFonts w:ascii="Arial-ItalicMT" w:eastAsiaTheme="minorHAnsi" w:hAnsi="Arial-ItalicMT" w:cs="Arial-ItalicMT"/>
          <w:i/>
          <w:iCs/>
          <w:sz w:val="20"/>
          <w:szCs w:val="20"/>
          <w:highlight w:val="yellow"/>
          <w:lang w:eastAsia="en-US"/>
        </w:rPr>
        <w:t xml:space="preserve"> dans l</w:t>
      </w:r>
      <w:r w:rsidR="008D274D">
        <w:rPr>
          <w:rFonts w:ascii="Arial-ItalicMT" w:eastAsiaTheme="minorHAnsi" w:hAnsi="Arial-ItalicMT" w:cs="Arial-ItalicMT"/>
          <w:i/>
          <w:iCs/>
          <w:sz w:val="20"/>
          <w:szCs w:val="20"/>
          <w:highlight w:val="yellow"/>
          <w:lang w:eastAsia="en-US"/>
        </w:rPr>
        <w:t>a zone d’activités de la commune de Vic sur Cère</w:t>
      </w:r>
      <w:r w:rsidRPr="00193232">
        <w:rPr>
          <w:rFonts w:ascii="Arial-ItalicMT" w:eastAsiaTheme="minorHAnsi" w:hAnsi="Arial-ItalicMT" w:cs="Arial-ItalicMT"/>
          <w:i/>
          <w:iCs/>
          <w:sz w:val="20"/>
          <w:szCs w:val="20"/>
          <w:highlight w:val="yellow"/>
          <w:lang w:eastAsia="en-US"/>
        </w:rPr>
        <w:t>, par suite des actes suivants :</w:t>
      </w:r>
    </w:p>
    <w:p w14:paraId="329DA234" w14:textId="1590AEB5" w:rsidR="008233E2" w:rsidRPr="00193232" w:rsidRDefault="008233E2" w:rsidP="008233E2">
      <w:pPr>
        <w:suppressAutoHyphens w:val="0"/>
        <w:autoSpaceDE w:val="0"/>
        <w:autoSpaceDN w:val="0"/>
        <w:adjustRightInd w:val="0"/>
        <w:rPr>
          <w:rFonts w:ascii="Arial-ItalicMT" w:eastAsiaTheme="minorHAnsi" w:hAnsi="Arial-ItalicMT" w:cs="Arial-ItalicMT"/>
          <w:i/>
          <w:iCs/>
          <w:sz w:val="20"/>
          <w:szCs w:val="20"/>
          <w:highlight w:val="yellow"/>
          <w:lang w:eastAsia="en-US"/>
        </w:rPr>
      </w:pPr>
      <w:r w:rsidRPr="00193232">
        <w:rPr>
          <w:rFonts w:ascii="Arial-ItalicMT" w:eastAsiaTheme="minorHAnsi" w:hAnsi="Arial-ItalicMT" w:cs="Arial-ItalicMT"/>
          <w:i/>
          <w:iCs/>
          <w:sz w:val="20"/>
          <w:szCs w:val="20"/>
          <w:highlight w:val="yellow"/>
          <w:lang w:eastAsia="en-US"/>
        </w:rPr>
        <w:t>Concernant les parcelles cadastrées section A</w:t>
      </w:r>
      <w:r w:rsidR="008D274D">
        <w:rPr>
          <w:rFonts w:ascii="Arial-ItalicMT" w:eastAsiaTheme="minorHAnsi" w:hAnsi="Arial-ItalicMT" w:cs="Arial-ItalicMT"/>
          <w:i/>
          <w:iCs/>
          <w:sz w:val="20"/>
          <w:szCs w:val="20"/>
          <w:highlight w:val="yellow"/>
          <w:lang w:eastAsia="en-US"/>
        </w:rPr>
        <w:t>P</w:t>
      </w:r>
      <w:r w:rsidRPr="00193232">
        <w:rPr>
          <w:rFonts w:ascii="Arial-ItalicMT" w:eastAsiaTheme="minorHAnsi" w:hAnsi="Arial-ItalicMT" w:cs="Arial-ItalicMT"/>
          <w:i/>
          <w:iCs/>
          <w:sz w:val="20"/>
          <w:szCs w:val="20"/>
          <w:highlight w:val="yellow"/>
          <w:lang w:eastAsia="en-US"/>
        </w:rPr>
        <w:t xml:space="preserve"> numéros </w:t>
      </w:r>
      <w:r w:rsidR="008D274D">
        <w:rPr>
          <w:rFonts w:ascii="Arial-ItalicMT" w:eastAsiaTheme="minorHAnsi" w:hAnsi="Arial-ItalicMT" w:cs="Arial-ItalicMT"/>
          <w:i/>
          <w:iCs/>
          <w:sz w:val="20"/>
          <w:szCs w:val="20"/>
          <w:highlight w:val="yellow"/>
          <w:lang w:eastAsia="en-US"/>
        </w:rPr>
        <w:t>67</w:t>
      </w:r>
      <w:r w:rsidRPr="00193232">
        <w:rPr>
          <w:rFonts w:ascii="Arial-ItalicMT" w:eastAsiaTheme="minorHAnsi" w:hAnsi="Arial-ItalicMT" w:cs="Arial-ItalicMT"/>
          <w:i/>
          <w:iCs/>
          <w:sz w:val="20"/>
          <w:szCs w:val="20"/>
          <w:highlight w:val="yellow"/>
          <w:lang w:eastAsia="en-US"/>
        </w:rPr>
        <w:t xml:space="preserve">, pour les avoir acquises suivant acte reçu par Maître </w:t>
      </w:r>
      <w:r w:rsidR="008D274D">
        <w:rPr>
          <w:rFonts w:ascii="Arial-ItalicMT" w:eastAsiaTheme="minorHAnsi" w:hAnsi="Arial-ItalicMT" w:cs="Arial-ItalicMT"/>
          <w:i/>
          <w:iCs/>
          <w:sz w:val="20"/>
          <w:szCs w:val="20"/>
          <w:highlight w:val="yellow"/>
          <w:lang w:eastAsia="en-US"/>
        </w:rPr>
        <w:t>GARD</w:t>
      </w:r>
      <w:r w:rsidRPr="00193232">
        <w:rPr>
          <w:rFonts w:ascii="Arial-ItalicMT" w:eastAsiaTheme="minorHAnsi" w:hAnsi="Arial-ItalicMT" w:cs="Arial-ItalicMT"/>
          <w:i/>
          <w:iCs/>
          <w:sz w:val="20"/>
          <w:szCs w:val="20"/>
          <w:highlight w:val="yellow"/>
          <w:lang w:eastAsia="en-US"/>
        </w:rPr>
        <w:t xml:space="preserve">, notaire à </w:t>
      </w:r>
      <w:r w:rsidR="008D274D">
        <w:rPr>
          <w:rFonts w:ascii="Arial-ItalicMT" w:eastAsiaTheme="minorHAnsi" w:hAnsi="Arial-ItalicMT" w:cs="Arial-ItalicMT"/>
          <w:i/>
          <w:iCs/>
          <w:sz w:val="20"/>
          <w:szCs w:val="20"/>
          <w:highlight w:val="yellow"/>
          <w:lang w:eastAsia="en-US"/>
        </w:rPr>
        <w:t>VIC SUR CERE</w:t>
      </w:r>
      <w:r w:rsidRPr="00193232">
        <w:rPr>
          <w:rFonts w:ascii="Arial-ItalicMT" w:eastAsiaTheme="minorHAnsi" w:hAnsi="Arial-ItalicMT" w:cs="Arial-ItalicMT"/>
          <w:i/>
          <w:iCs/>
          <w:sz w:val="20"/>
          <w:szCs w:val="20"/>
          <w:highlight w:val="yellow"/>
          <w:lang w:eastAsia="en-US"/>
        </w:rPr>
        <w:t xml:space="preserve"> dont une copie authentique a été publiée à la conservation des hypothèques d’AURILLAC</w:t>
      </w:r>
    </w:p>
    <w:p w14:paraId="4BF51F81" w14:textId="28D89EA3" w:rsidR="008233E2" w:rsidRPr="00193232" w:rsidRDefault="006E79F3" w:rsidP="008233E2">
      <w:pPr>
        <w:suppressAutoHyphens w:val="0"/>
        <w:autoSpaceDE w:val="0"/>
        <w:autoSpaceDN w:val="0"/>
        <w:adjustRightInd w:val="0"/>
        <w:rPr>
          <w:rFonts w:ascii="Arial-ItalicMT" w:eastAsiaTheme="minorHAnsi" w:hAnsi="Arial-ItalicMT" w:cs="Arial-ItalicMT"/>
          <w:i/>
          <w:iCs/>
          <w:sz w:val="20"/>
          <w:szCs w:val="20"/>
          <w:highlight w:val="yellow"/>
          <w:lang w:eastAsia="en-US"/>
        </w:rPr>
      </w:pPr>
      <w:r>
        <w:rPr>
          <w:rFonts w:ascii="Arial-ItalicMT" w:eastAsiaTheme="minorHAnsi" w:hAnsi="Arial-ItalicMT" w:cs="Arial-ItalicMT"/>
          <w:i/>
          <w:iCs/>
          <w:sz w:val="20"/>
          <w:szCs w:val="20"/>
          <w:highlight w:val="yellow"/>
          <w:lang w:eastAsia="en-US"/>
        </w:rPr>
        <w:t xml:space="preserve">La </w:t>
      </w:r>
      <w:r w:rsidR="008233E2" w:rsidRPr="00193232">
        <w:rPr>
          <w:rFonts w:ascii="Arial-ItalicMT" w:eastAsiaTheme="minorHAnsi" w:hAnsi="Arial-ItalicMT" w:cs="Arial-ItalicMT"/>
          <w:i/>
          <w:iCs/>
          <w:sz w:val="20"/>
          <w:szCs w:val="20"/>
          <w:highlight w:val="yellow"/>
          <w:lang w:eastAsia="en-US"/>
        </w:rPr>
        <w:t xml:space="preserve">Communauté de </w:t>
      </w:r>
      <w:r>
        <w:rPr>
          <w:rFonts w:ascii="Arial-ItalicMT" w:eastAsiaTheme="minorHAnsi" w:hAnsi="Arial-ItalicMT" w:cs="Arial-ItalicMT"/>
          <w:i/>
          <w:iCs/>
          <w:sz w:val="20"/>
          <w:szCs w:val="20"/>
          <w:highlight w:val="yellow"/>
          <w:lang w:eastAsia="en-US"/>
        </w:rPr>
        <w:t>c</w:t>
      </w:r>
      <w:r w:rsidR="008233E2" w:rsidRPr="00193232">
        <w:rPr>
          <w:rFonts w:ascii="Arial-ItalicMT" w:eastAsiaTheme="minorHAnsi" w:hAnsi="Arial-ItalicMT" w:cs="Arial-ItalicMT"/>
          <w:i/>
          <w:iCs/>
          <w:sz w:val="20"/>
          <w:szCs w:val="20"/>
          <w:highlight w:val="yellow"/>
          <w:lang w:eastAsia="en-US"/>
        </w:rPr>
        <w:t xml:space="preserve">ommunes Cère et </w:t>
      </w:r>
      <w:proofErr w:type="spellStart"/>
      <w:r w:rsidR="008233E2" w:rsidRPr="00193232">
        <w:rPr>
          <w:rFonts w:ascii="Arial-ItalicMT" w:eastAsiaTheme="minorHAnsi" w:hAnsi="Arial-ItalicMT" w:cs="Arial-ItalicMT"/>
          <w:i/>
          <w:iCs/>
          <w:sz w:val="20"/>
          <w:szCs w:val="20"/>
          <w:highlight w:val="yellow"/>
          <w:lang w:eastAsia="en-US"/>
        </w:rPr>
        <w:t>Goul</w:t>
      </w:r>
      <w:proofErr w:type="spellEnd"/>
      <w:r w:rsidR="008233E2" w:rsidRPr="00193232">
        <w:rPr>
          <w:rFonts w:ascii="Arial-ItalicMT" w:eastAsiaTheme="minorHAnsi" w:hAnsi="Arial-ItalicMT" w:cs="Arial-ItalicMT"/>
          <w:i/>
          <w:iCs/>
          <w:sz w:val="20"/>
          <w:szCs w:val="20"/>
          <w:highlight w:val="yellow"/>
          <w:lang w:eastAsia="en-US"/>
        </w:rPr>
        <w:t xml:space="preserve"> en </w:t>
      </w:r>
      <w:proofErr w:type="spellStart"/>
      <w:r w:rsidR="008233E2" w:rsidRPr="00193232">
        <w:rPr>
          <w:rFonts w:ascii="Arial-ItalicMT" w:eastAsiaTheme="minorHAnsi" w:hAnsi="Arial-ItalicMT" w:cs="Arial-ItalicMT"/>
          <w:i/>
          <w:iCs/>
          <w:sz w:val="20"/>
          <w:szCs w:val="20"/>
          <w:highlight w:val="yellow"/>
          <w:lang w:eastAsia="en-US"/>
        </w:rPr>
        <w:t>Carladès</w:t>
      </w:r>
      <w:proofErr w:type="spellEnd"/>
      <w:r w:rsidR="008233E2" w:rsidRPr="00193232">
        <w:rPr>
          <w:rFonts w:ascii="Arial-ItalicMT" w:eastAsiaTheme="minorHAnsi" w:hAnsi="Arial-ItalicMT" w:cs="Arial-ItalicMT"/>
          <w:i/>
          <w:iCs/>
          <w:sz w:val="20"/>
          <w:szCs w:val="20"/>
          <w:highlight w:val="yellow"/>
          <w:lang w:eastAsia="en-US"/>
        </w:rPr>
        <w:t xml:space="preserve"> </w:t>
      </w:r>
      <w:r>
        <w:rPr>
          <w:rFonts w:ascii="Arial-ItalicMT" w:eastAsiaTheme="minorHAnsi" w:hAnsi="Arial-ItalicMT" w:cs="Arial-ItalicMT"/>
          <w:i/>
          <w:iCs/>
          <w:sz w:val="20"/>
          <w:szCs w:val="20"/>
          <w:highlight w:val="yellow"/>
          <w:lang w:eastAsia="en-US"/>
        </w:rPr>
        <w:t xml:space="preserve">a été </w:t>
      </w:r>
      <w:r w:rsidR="008233E2" w:rsidRPr="00193232">
        <w:rPr>
          <w:rFonts w:ascii="Arial-ItalicMT" w:eastAsiaTheme="minorHAnsi" w:hAnsi="Arial-ItalicMT" w:cs="Arial-ItalicMT"/>
          <w:i/>
          <w:iCs/>
          <w:sz w:val="20"/>
          <w:szCs w:val="20"/>
          <w:highlight w:val="yellow"/>
          <w:lang w:eastAsia="en-US"/>
        </w:rPr>
        <w:t>porteur de projet apte et capable de réhabiliter cet ensemble immobilier et supporter financièrement le remboursement des prêts nécessaires à ces aménagements et équipements.</w:t>
      </w:r>
    </w:p>
    <w:p w14:paraId="5D655B5B" w14:textId="6A8B2015" w:rsidR="00FF472A" w:rsidRPr="00193232" w:rsidRDefault="00FF472A" w:rsidP="00FF472A">
      <w:pPr>
        <w:suppressAutoHyphens w:val="0"/>
        <w:autoSpaceDE w:val="0"/>
        <w:autoSpaceDN w:val="0"/>
        <w:adjustRightInd w:val="0"/>
        <w:rPr>
          <w:rFonts w:ascii="Arial-ItalicMT" w:eastAsiaTheme="minorHAnsi" w:hAnsi="Arial-ItalicMT" w:cs="Arial-ItalicMT"/>
          <w:i/>
          <w:iCs/>
          <w:sz w:val="20"/>
          <w:szCs w:val="20"/>
          <w:highlight w:val="yellow"/>
          <w:lang w:eastAsia="en-US"/>
        </w:rPr>
      </w:pPr>
      <w:r w:rsidRPr="00193232">
        <w:rPr>
          <w:rFonts w:ascii="Arial-ItalicMT" w:eastAsiaTheme="minorHAnsi" w:hAnsi="Arial-ItalicMT" w:cs="Arial-ItalicMT"/>
          <w:i/>
          <w:iCs/>
          <w:sz w:val="20"/>
          <w:szCs w:val="20"/>
          <w:highlight w:val="yellow"/>
          <w:lang w:eastAsia="en-US"/>
        </w:rPr>
        <w:t>Ce projet a été porté dans les actions de développement économique intéressant l’ensemble de la Communauté au titre des compétences obligatoire</w:t>
      </w:r>
      <w:r w:rsidR="00DE29EC">
        <w:rPr>
          <w:rFonts w:ascii="Arial-ItalicMT" w:eastAsiaTheme="minorHAnsi" w:hAnsi="Arial-ItalicMT" w:cs="Arial-ItalicMT"/>
          <w:i/>
          <w:iCs/>
          <w:sz w:val="20"/>
          <w:szCs w:val="20"/>
          <w:highlight w:val="yellow"/>
          <w:lang w:eastAsia="en-US"/>
        </w:rPr>
        <w:t>s</w:t>
      </w:r>
      <w:r w:rsidRPr="00193232">
        <w:rPr>
          <w:rFonts w:ascii="Arial-ItalicMT" w:eastAsiaTheme="minorHAnsi" w:hAnsi="Arial-ItalicMT" w:cs="Arial-ItalicMT"/>
          <w:i/>
          <w:iCs/>
          <w:sz w:val="20"/>
          <w:szCs w:val="20"/>
          <w:highlight w:val="yellow"/>
          <w:lang w:eastAsia="en-US"/>
        </w:rPr>
        <w:t xml:space="preserve"> de la Communauté de Communes Cère et </w:t>
      </w:r>
      <w:proofErr w:type="spellStart"/>
      <w:r w:rsidRPr="00193232">
        <w:rPr>
          <w:rFonts w:ascii="Arial-ItalicMT" w:eastAsiaTheme="minorHAnsi" w:hAnsi="Arial-ItalicMT" w:cs="Arial-ItalicMT"/>
          <w:i/>
          <w:iCs/>
          <w:sz w:val="20"/>
          <w:szCs w:val="20"/>
          <w:highlight w:val="yellow"/>
          <w:lang w:eastAsia="en-US"/>
        </w:rPr>
        <w:t>Goul</w:t>
      </w:r>
      <w:proofErr w:type="spellEnd"/>
      <w:r w:rsidRPr="00193232">
        <w:rPr>
          <w:rFonts w:ascii="Arial-ItalicMT" w:eastAsiaTheme="minorHAnsi" w:hAnsi="Arial-ItalicMT" w:cs="Arial-ItalicMT"/>
          <w:i/>
          <w:iCs/>
          <w:sz w:val="20"/>
          <w:szCs w:val="20"/>
          <w:highlight w:val="yellow"/>
          <w:lang w:eastAsia="en-US"/>
        </w:rPr>
        <w:t xml:space="preserve"> en </w:t>
      </w:r>
      <w:proofErr w:type="spellStart"/>
      <w:r w:rsidRPr="00193232">
        <w:rPr>
          <w:rFonts w:ascii="Arial-ItalicMT" w:eastAsiaTheme="minorHAnsi" w:hAnsi="Arial-ItalicMT" w:cs="Arial-ItalicMT"/>
          <w:i/>
          <w:iCs/>
          <w:sz w:val="20"/>
          <w:szCs w:val="20"/>
          <w:highlight w:val="yellow"/>
          <w:lang w:eastAsia="en-US"/>
        </w:rPr>
        <w:t>Carlad</w:t>
      </w:r>
      <w:r w:rsidR="00DE29EC">
        <w:rPr>
          <w:rFonts w:ascii="Arial-ItalicMT" w:eastAsiaTheme="minorHAnsi" w:hAnsi="Arial-ItalicMT" w:cs="Arial-ItalicMT"/>
          <w:i/>
          <w:iCs/>
          <w:sz w:val="20"/>
          <w:szCs w:val="20"/>
          <w:highlight w:val="yellow"/>
          <w:lang w:eastAsia="en-US"/>
        </w:rPr>
        <w:t>è</w:t>
      </w:r>
      <w:r w:rsidRPr="00193232">
        <w:rPr>
          <w:rFonts w:ascii="Arial-ItalicMT" w:eastAsiaTheme="minorHAnsi" w:hAnsi="Arial-ItalicMT" w:cs="Arial-ItalicMT"/>
          <w:i/>
          <w:iCs/>
          <w:sz w:val="20"/>
          <w:szCs w:val="20"/>
          <w:highlight w:val="yellow"/>
          <w:lang w:eastAsia="en-US"/>
        </w:rPr>
        <w:t>s</w:t>
      </w:r>
      <w:proofErr w:type="spellEnd"/>
      <w:r w:rsidRPr="00193232">
        <w:rPr>
          <w:rFonts w:ascii="Arial-ItalicMT" w:eastAsiaTheme="minorHAnsi" w:hAnsi="Arial-ItalicMT" w:cs="Arial-ItalicMT"/>
          <w:i/>
          <w:iCs/>
          <w:sz w:val="20"/>
          <w:szCs w:val="20"/>
          <w:highlight w:val="yellow"/>
          <w:lang w:eastAsia="en-US"/>
        </w:rPr>
        <w:t xml:space="preserve"> dans ses statuts </w:t>
      </w:r>
      <w:bookmarkStart w:id="0" w:name="_GoBack"/>
      <w:bookmarkEnd w:id="0"/>
    </w:p>
    <w:p w14:paraId="09CFE9E8" w14:textId="232FD591" w:rsidR="00FF472A" w:rsidRDefault="00FF472A" w:rsidP="00FF472A">
      <w:pPr>
        <w:suppressAutoHyphens w:val="0"/>
        <w:autoSpaceDE w:val="0"/>
        <w:autoSpaceDN w:val="0"/>
        <w:adjustRightInd w:val="0"/>
        <w:rPr>
          <w:rFonts w:ascii="ArialMT" w:eastAsiaTheme="minorHAnsi" w:hAnsi="ArialMT" w:cs="ArialMT"/>
          <w:sz w:val="20"/>
          <w:szCs w:val="20"/>
          <w:lang w:eastAsia="en-US"/>
        </w:rPr>
      </w:pPr>
      <w:r w:rsidRPr="00193232">
        <w:rPr>
          <w:rFonts w:ascii="Arial-ItalicMT" w:eastAsiaTheme="minorHAnsi" w:hAnsi="Arial-ItalicMT" w:cs="Arial-ItalicMT"/>
          <w:i/>
          <w:iCs/>
          <w:sz w:val="20"/>
          <w:szCs w:val="20"/>
          <w:highlight w:val="yellow"/>
          <w:lang w:eastAsia="en-US"/>
        </w:rPr>
        <w:t xml:space="preserve">La Communauté de Communes Cère et </w:t>
      </w:r>
      <w:proofErr w:type="spellStart"/>
      <w:r w:rsidRPr="00193232">
        <w:rPr>
          <w:rFonts w:ascii="Arial-ItalicMT" w:eastAsiaTheme="minorHAnsi" w:hAnsi="Arial-ItalicMT" w:cs="Arial-ItalicMT"/>
          <w:i/>
          <w:iCs/>
          <w:sz w:val="20"/>
          <w:szCs w:val="20"/>
          <w:highlight w:val="yellow"/>
          <w:lang w:eastAsia="en-US"/>
        </w:rPr>
        <w:t>Goul</w:t>
      </w:r>
      <w:proofErr w:type="spellEnd"/>
      <w:r w:rsidRPr="00193232">
        <w:rPr>
          <w:rFonts w:ascii="Arial-ItalicMT" w:eastAsiaTheme="minorHAnsi" w:hAnsi="Arial-ItalicMT" w:cs="Arial-ItalicMT"/>
          <w:i/>
          <w:iCs/>
          <w:sz w:val="20"/>
          <w:szCs w:val="20"/>
          <w:highlight w:val="yellow"/>
          <w:lang w:eastAsia="en-US"/>
        </w:rPr>
        <w:t xml:space="preserve"> en </w:t>
      </w:r>
      <w:proofErr w:type="spellStart"/>
      <w:r w:rsidRPr="00193232">
        <w:rPr>
          <w:rFonts w:ascii="Arial-ItalicMT" w:eastAsiaTheme="minorHAnsi" w:hAnsi="Arial-ItalicMT" w:cs="Arial-ItalicMT"/>
          <w:i/>
          <w:iCs/>
          <w:sz w:val="20"/>
          <w:szCs w:val="20"/>
          <w:highlight w:val="yellow"/>
          <w:lang w:eastAsia="en-US"/>
        </w:rPr>
        <w:t>Carlad</w:t>
      </w:r>
      <w:r w:rsidR="006E79F3">
        <w:rPr>
          <w:rFonts w:ascii="Arial-ItalicMT" w:eastAsiaTheme="minorHAnsi" w:hAnsi="Arial-ItalicMT" w:cs="Arial-ItalicMT"/>
          <w:i/>
          <w:iCs/>
          <w:sz w:val="20"/>
          <w:szCs w:val="20"/>
          <w:highlight w:val="yellow"/>
          <w:lang w:eastAsia="en-US"/>
        </w:rPr>
        <w:t>è</w:t>
      </w:r>
      <w:r w:rsidRPr="00193232">
        <w:rPr>
          <w:rFonts w:ascii="Arial-ItalicMT" w:eastAsiaTheme="minorHAnsi" w:hAnsi="Arial-ItalicMT" w:cs="Arial-ItalicMT"/>
          <w:i/>
          <w:iCs/>
          <w:sz w:val="20"/>
          <w:szCs w:val="20"/>
          <w:highlight w:val="yellow"/>
          <w:lang w:eastAsia="en-US"/>
        </w:rPr>
        <w:t>s</w:t>
      </w:r>
      <w:proofErr w:type="spellEnd"/>
      <w:r w:rsidRPr="00193232">
        <w:rPr>
          <w:rFonts w:ascii="Arial-ItalicMT" w:eastAsiaTheme="minorHAnsi" w:hAnsi="Arial-ItalicMT" w:cs="Arial-ItalicMT"/>
          <w:i/>
          <w:iCs/>
          <w:sz w:val="20"/>
          <w:szCs w:val="20"/>
          <w:highlight w:val="yellow"/>
          <w:lang w:eastAsia="en-US"/>
        </w:rPr>
        <w:t xml:space="preserve"> peut ainsi librement consentir le présent bail</w:t>
      </w:r>
      <w:r w:rsidRPr="00193232">
        <w:rPr>
          <w:rFonts w:ascii="ArialMT" w:eastAsiaTheme="minorHAnsi" w:hAnsi="ArialMT" w:cs="ArialMT"/>
          <w:sz w:val="20"/>
          <w:szCs w:val="20"/>
          <w:highlight w:val="yellow"/>
          <w:lang w:eastAsia="en-US"/>
        </w:rPr>
        <w:t>. »</w:t>
      </w:r>
    </w:p>
    <w:p w14:paraId="1BC40DA0" w14:textId="4B4B8608" w:rsidR="00B00101" w:rsidRDefault="00B00101" w:rsidP="00FF472A">
      <w:pPr>
        <w:suppressAutoHyphens w:val="0"/>
        <w:autoSpaceDE w:val="0"/>
        <w:autoSpaceDN w:val="0"/>
        <w:adjustRightInd w:val="0"/>
        <w:rPr>
          <w:rFonts w:ascii="ArialMT" w:eastAsiaTheme="minorHAnsi" w:hAnsi="ArialMT" w:cs="ArialMT"/>
          <w:sz w:val="20"/>
          <w:szCs w:val="20"/>
          <w:lang w:eastAsia="en-US"/>
        </w:rPr>
      </w:pPr>
    </w:p>
    <w:p w14:paraId="67426B76" w14:textId="77777777" w:rsidR="00BE5EC5" w:rsidRDefault="00BE5EC5" w:rsidP="00BE5EC5">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IDENTIFICATION DU BIEN</w:t>
      </w:r>
    </w:p>
    <w:p w14:paraId="2B61CD5E" w14:textId="7120DF11" w:rsidR="00B00101" w:rsidRDefault="00BE5EC5" w:rsidP="00BE5EC5">
      <w:pPr>
        <w:suppressAutoHyphens w:val="0"/>
        <w:autoSpaceDE w:val="0"/>
        <w:autoSpaceDN w:val="0"/>
        <w:adjustRightInd w:val="0"/>
        <w:rPr>
          <w:rFonts w:ascii="Arial-BoldMT" w:eastAsiaTheme="minorHAnsi" w:hAnsi="Arial-BoldMT" w:cs="Arial-BoldMT"/>
          <w:b/>
          <w:bCs/>
          <w:sz w:val="16"/>
          <w:szCs w:val="16"/>
          <w:lang w:eastAsia="en-US"/>
        </w:rPr>
      </w:pPr>
      <w:r>
        <w:rPr>
          <w:rFonts w:ascii="Arial-BoldMT" w:eastAsiaTheme="minorHAnsi" w:hAnsi="Arial-BoldMT" w:cs="Arial-BoldMT"/>
          <w:b/>
          <w:bCs/>
          <w:sz w:val="20"/>
          <w:szCs w:val="20"/>
          <w:lang w:eastAsia="en-US"/>
        </w:rPr>
        <w:t>D</w:t>
      </w:r>
      <w:r>
        <w:rPr>
          <w:rFonts w:ascii="Arial-BoldMT" w:eastAsiaTheme="minorHAnsi" w:hAnsi="Arial-BoldMT" w:cs="Arial-BoldMT"/>
          <w:b/>
          <w:bCs/>
          <w:sz w:val="16"/>
          <w:szCs w:val="16"/>
          <w:lang w:eastAsia="en-US"/>
        </w:rPr>
        <w:t>ESIGNATION</w:t>
      </w:r>
    </w:p>
    <w:p w14:paraId="151A803F" w14:textId="34B6A81C" w:rsidR="00BE5EC5" w:rsidRDefault="00BE5EC5" w:rsidP="00BE5EC5">
      <w:pPr>
        <w:suppressAutoHyphens w:val="0"/>
        <w:autoSpaceDE w:val="0"/>
        <w:autoSpaceDN w:val="0"/>
        <w:adjustRightInd w:val="0"/>
        <w:rPr>
          <w:rFonts w:ascii="Arial-BoldMT" w:eastAsiaTheme="minorHAnsi" w:hAnsi="Arial-BoldMT" w:cs="Arial-BoldMT"/>
          <w:b/>
          <w:bCs/>
          <w:sz w:val="16"/>
          <w:szCs w:val="16"/>
          <w:lang w:eastAsia="en-US"/>
        </w:rPr>
      </w:pPr>
    </w:p>
    <w:p w14:paraId="5E4D8AD3" w14:textId="4A83A04A" w:rsidR="00BE5EC5" w:rsidRDefault="00BE5EC5" w:rsidP="00BE5EC5">
      <w:pPr>
        <w:suppressAutoHyphens w:val="0"/>
        <w:autoSpaceDE w:val="0"/>
        <w:autoSpaceDN w:val="0"/>
        <w:adjustRightInd w:val="0"/>
        <w:rPr>
          <w:rFonts w:ascii="ArialMT" w:eastAsiaTheme="minorHAnsi" w:hAnsi="ArialMT" w:cs="ArialMT"/>
          <w:sz w:val="20"/>
          <w:szCs w:val="20"/>
          <w:lang w:eastAsia="en-US"/>
        </w:rPr>
      </w:pPr>
      <w:r w:rsidRPr="00BE5EC5">
        <w:rPr>
          <w:rFonts w:ascii="Arial-BoldMT" w:eastAsiaTheme="minorHAnsi" w:hAnsi="Arial-BoldMT" w:cs="Arial-BoldMT"/>
          <w:b/>
          <w:bCs/>
          <w:sz w:val="20"/>
          <w:szCs w:val="20"/>
          <w:highlight w:val="yellow"/>
          <w:lang w:eastAsia="en-US"/>
        </w:rPr>
        <w:t xml:space="preserve">A </w:t>
      </w:r>
      <w:r w:rsidR="007308A1">
        <w:rPr>
          <w:rFonts w:ascii="Arial-BoldMT" w:eastAsiaTheme="minorHAnsi" w:hAnsi="Arial-BoldMT" w:cs="Arial-BoldMT"/>
          <w:b/>
          <w:bCs/>
          <w:sz w:val="20"/>
          <w:szCs w:val="20"/>
          <w:highlight w:val="yellow"/>
          <w:lang w:eastAsia="en-US"/>
        </w:rPr>
        <w:t>VIC SUR CERE</w:t>
      </w:r>
      <w:r w:rsidRPr="00BE5EC5">
        <w:rPr>
          <w:rFonts w:ascii="Arial-BoldMT" w:eastAsiaTheme="minorHAnsi" w:hAnsi="Arial-BoldMT" w:cs="Arial-BoldMT"/>
          <w:b/>
          <w:bCs/>
          <w:sz w:val="20"/>
          <w:szCs w:val="20"/>
          <w:highlight w:val="yellow"/>
          <w:lang w:eastAsia="en-US"/>
        </w:rPr>
        <w:t xml:space="preserve"> 15</w:t>
      </w:r>
      <w:r w:rsidR="007308A1">
        <w:rPr>
          <w:rFonts w:ascii="Arial-BoldMT" w:eastAsiaTheme="minorHAnsi" w:hAnsi="Arial-BoldMT" w:cs="Arial-BoldMT"/>
          <w:b/>
          <w:bCs/>
          <w:sz w:val="20"/>
          <w:szCs w:val="20"/>
          <w:highlight w:val="yellow"/>
          <w:lang w:eastAsia="en-US"/>
        </w:rPr>
        <w:t>800</w:t>
      </w:r>
      <w:r w:rsidRPr="00DE29EC">
        <w:rPr>
          <w:rFonts w:ascii="ArialMT" w:eastAsiaTheme="minorHAnsi" w:hAnsi="ArialMT" w:cs="ArialMT"/>
          <w:sz w:val="20"/>
          <w:szCs w:val="20"/>
          <w:highlight w:val="yellow"/>
          <w:lang w:eastAsia="en-US"/>
        </w:rPr>
        <w:t>,</w:t>
      </w:r>
      <w:r w:rsidR="00DE29EC" w:rsidRPr="00DE29EC">
        <w:rPr>
          <w:rFonts w:ascii="ArialMT" w:eastAsiaTheme="minorHAnsi" w:hAnsi="ArialMT" w:cs="ArialMT"/>
          <w:sz w:val="20"/>
          <w:szCs w:val="20"/>
          <w:highlight w:val="yellow"/>
          <w:lang w:eastAsia="en-US"/>
        </w:rPr>
        <w:t xml:space="preserve"> RUE DE L’ELANCEZE</w:t>
      </w:r>
    </w:p>
    <w:p w14:paraId="5FD3A894" w14:textId="3B01CDE0" w:rsidR="00BE5EC5" w:rsidRDefault="00BE5EC5" w:rsidP="00BE5EC5">
      <w:pPr>
        <w:suppressAutoHyphens w:val="0"/>
        <w:autoSpaceDE w:val="0"/>
        <w:autoSpaceDN w:val="0"/>
        <w:adjustRightInd w:val="0"/>
        <w:rPr>
          <w:rFonts w:ascii="ArialMT" w:eastAsiaTheme="minorHAnsi" w:hAnsi="ArialMT" w:cs="ArialMT"/>
          <w:sz w:val="20"/>
          <w:szCs w:val="20"/>
          <w:highlight w:val="yellow"/>
          <w:lang w:eastAsia="en-US"/>
        </w:rPr>
      </w:pPr>
      <w:r w:rsidRPr="00BE5EC5">
        <w:rPr>
          <w:rFonts w:ascii="ArialMT" w:eastAsiaTheme="minorHAnsi" w:hAnsi="ArialMT" w:cs="ArialMT"/>
          <w:sz w:val="20"/>
          <w:szCs w:val="20"/>
          <w:highlight w:val="yellow"/>
          <w:lang w:eastAsia="en-US"/>
        </w:rPr>
        <w:t>Un</w:t>
      </w:r>
      <w:r w:rsidR="00DE29EC">
        <w:rPr>
          <w:rFonts w:ascii="ArialMT" w:eastAsiaTheme="minorHAnsi" w:hAnsi="ArialMT" w:cs="ArialMT"/>
          <w:sz w:val="20"/>
          <w:szCs w:val="20"/>
          <w:highlight w:val="yellow"/>
          <w:lang w:eastAsia="en-US"/>
        </w:rPr>
        <w:t>e partie d’un</w:t>
      </w:r>
      <w:r w:rsidRPr="00BE5EC5">
        <w:rPr>
          <w:rFonts w:ascii="ArialMT" w:eastAsiaTheme="minorHAnsi" w:hAnsi="ArialMT" w:cs="ArialMT"/>
          <w:sz w:val="20"/>
          <w:szCs w:val="20"/>
          <w:highlight w:val="yellow"/>
          <w:lang w:eastAsia="en-US"/>
        </w:rPr>
        <w:t xml:space="preserve"> ensemble immobilier </w:t>
      </w:r>
      <w:r w:rsidR="00DE29EC">
        <w:rPr>
          <w:rFonts w:ascii="ArialMT" w:eastAsiaTheme="minorHAnsi" w:hAnsi="ArialMT" w:cs="ArialMT"/>
          <w:sz w:val="20"/>
          <w:szCs w:val="20"/>
          <w:highlight w:val="yellow"/>
          <w:lang w:eastAsia="en-US"/>
        </w:rPr>
        <w:t xml:space="preserve">appelé grange numérique </w:t>
      </w:r>
      <w:r w:rsidRPr="00BE5EC5">
        <w:rPr>
          <w:rFonts w:ascii="ArialMT" w:eastAsiaTheme="minorHAnsi" w:hAnsi="ArialMT" w:cs="ArialMT"/>
          <w:sz w:val="20"/>
          <w:szCs w:val="20"/>
          <w:highlight w:val="yellow"/>
          <w:lang w:eastAsia="en-US"/>
        </w:rPr>
        <w:t xml:space="preserve">comprenant </w:t>
      </w:r>
      <w:r w:rsidR="00DE29EC">
        <w:rPr>
          <w:rFonts w:ascii="ArialMT" w:eastAsiaTheme="minorHAnsi" w:hAnsi="ArialMT" w:cs="ArialMT"/>
          <w:sz w:val="20"/>
          <w:szCs w:val="20"/>
          <w:highlight w:val="yellow"/>
          <w:lang w:eastAsia="en-US"/>
        </w:rPr>
        <w:t xml:space="preserve">les espaces déterminés suivants </w:t>
      </w:r>
      <w:r w:rsidRPr="00BE5EC5">
        <w:rPr>
          <w:rFonts w:ascii="ArialMT" w:eastAsiaTheme="minorHAnsi" w:hAnsi="ArialMT" w:cs="ArialMT"/>
          <w:sz w:val="20"/>
          <w:szCs w:val="20"/>
          <w:highlight w:val="yellow"/>
          <w:lang w:eastAsia="en-US"/>
        </w:rPr>
        <w:t>:</w:t>
      </w:r>
    </w:p>
    <w:p w14:paraId="4F43EA0F" w14:textId="1263AD11" w:rsidR="00DE29EC" w:rsidRPr="00BE5EC5" w:rsidRDefault="00DE29EC" w:rsidP="00BE5EC5">
      <w:pPr>
        <w:suppressAutoHyphens w:val="0"/>
        <w:autoSpaceDE w:val="0"/>
        <w:autoSpaceDN w:val="0"/>
        <w:adjustRightInd w:val="0"/>
        <w:rPr>
          <w:rFonts w:ascii="ArialMT" w:eastAsiaTheme="minorHAnsi" w:hAnsi="ArialMT" w:cs="ArialMT"/>
          <w:sz w:val="20"/>
          <w:szCs w:val="20"/>
          <w:highlight w:val="yellow"/>
          <w:lang w:eastAsia="en-US"/>
        </w:rPr>
      </w:pPr>
      <w:r>
        <w:rPr>
          <w:rFonts w:ascii="ArialMT" w:eastAsiaTheme="minorHAnsi" w:hAnsi="ArialMT" w:cs="ArialMT"/>
          <w:sz w:val="20"/>
          <w:szCs w:val="20"/>
          <w:highlight w:val="yellow"/>
          <w:lang w:eastAsia="en-US"/>
        </w:rPr>
        <w:t xml:space="preserve">En rez-de-chaussée de la grange numérique : </w:t>
      </w:r>
    </w:p>
    <w:p w14:paraId="06861DA9" w14:textId="14F31AFA" w:rsidR="00DE29EC" w:rsidRDefault="00BE5EC5" w:rsidP="00DE29EC">
      <w:pPr>
        <w:suppressAutoHyphens w:val="0"/>
        <w:autoSpaceDE w:val="0"/>
        <w:autoSpaceDN w:val="0"/>
        <w:adjustRightInd w:val="0"/>
        <w:rPr>
          <w:rFonts w:ascii="ArialMT" w:eastAsiaTheme="minorHAnsi" w:hAnsi="ArialMT" w:cs="ArialMT"/>
          <w:sz w:val="20"/>
          <w:szCs w:val="20"/>
          <w:highlight w:val="yellow"/>
          <w:lang w:eastAsia="en-US"/>
        </w:rPr>
      </w:pPr>
      <w:r w:rsidRPr="00BE5EC5">
        <w:rPr>
          <w:rFonts w:ascii="ArialMT" w:eastAsiaTheme="minorHAnsi" w:hAnsi="ArialMT" w:cs="ArialMT"/>
          <w:sz w:val="20"/>
          <w:szCs w:val="20"/>
          <w:highlight w:val="yellow"/>
          <w:lang w:eastAsia="en-US"/>
        </w:rPr>
        <w:t>1/</w:t>
      </w:r>
      <w:r w:rsidR="00DE29EC">
        <w:rPr>
          <w:rFonts w:ascii="ArialMT" w:eastAsiaTheme="minorHAnsi" w:hAnsi="ArialMT" w:cs="ArialMT"/>
          <w:sz w:val="20"/>
          <w:szCs w:val="20"/>
          <w:highlight w:val="yellow"/>
          <w:lang w:eastAsia="en-US"/>
        </w:rPr>
        <w:t xml:space="preserve">- Un espace de stockage d’une superficie de 105.40 m² </w:t>
      </w:r>
    </w:p>
    <w:p w14:paraId="19E5742E" w14:textId="4CAD8B1D" w:rsidR="00DE29EC" w:rsidRPr="00DE29EC" w:rsidRDefault="00DE29EC" w:rsidP="00DE29EC">
      <w:pPr>
        <w:suppressAutoHyphens w:val="0"/>
        <w:autoSpaceDE w:val="0"/>
        <w:autoSpaceDN w:val="0"/>
        <w:adjustRightInd w:val="0"/>
        <w:rPr>
          <w:rFonts w:ascii="ArialMT" w:eastAsiaTheme="minorHAnsi" w:hAnsi="ArialMT" w:cs="ArialMT"/>
          <w:sz w:val="20"/>
          <w:szCs w:val="20"/>
          <w:highlight w:val="yellow"/>
          <w:lang w:eastAsia="en-US"/>
        </w:rPr>
      </w:pPr>
      <w:r>
        <w:rPr>
          <w:rFonts w:ascii="ArialMT" w:eastAsiaTheme="minorHAnsi" w:hAnsi="ArialMT" w:cs="ArialMT"/>
          <w:sz w:val="20"/>
          <w:szCs w:val="20"/>
          <w:highlight w:val="yellow"/>
          <w:lang w:eastAsia="en-US"/>
        </w:rPr>
        <w:t xml:space="preserve">2/- </w:t>
      </w:r>
      <w:r w:rsidRPr="00DE29EC">
        <w:rPr>
          <w:rFonts w:ascii="ArialMT" w:eastAsiaTheme="minorHAnsi" w:hAnsi="ArialMT" w:cs="ArialMT"/>
          <w:sz w:val="20"/>
          <w:szCs w:val="20"/>
          <w:highlight w:val="yellow"/>
          <w:lang w:eastAsia="en-US"/>
        </w:rPr>
        <w:t>Un</w:t>
      </w:r>
      <w:r>
        <w:rPr>
          <w:rFonts w:ascii="ArialMT" w:eastAsiaTheme="minorHAnsi" w:hAnsi="ArialMT" w:cs="ArialMT"/>
          <w:sz w:val="20"/>
          <w:szCs w:val="20"/>
          <w:highlight w:val="yellow"/>
          <w:lang w:eastAsia="en-US"/>
        </w:rPr>
        <w:t xml:space="preserve"> atelier attenant à l’espace de stockage pour une superficie de 37.50 m²</w:t>
      </w:r>
      <w:r w:rsidRPr="00DE29EC">
        <w:rPr>
          <w:rFonts w:ascii="ArialMT" w:eastAsiaTheme="minorHAnsi" w:hAnsi="ArialMT" w:cs="ArialMT"/>
          <w:sz w:val="20"/>
          <w:szCs w:val="20"/>
          <w:highlight w:val="yellow"/>
          <w:lang w:eastAsia="en-US"/>
        </w:rPr>
        <w:t xml:space="preserve"> </w:t>
      </w:r>
    </w:p>
    <w:p w14:paraId="69B0566F" w14:textId="77777777" w:rsidR="00DE29EC" w:rsidRDefault="00BE5EC5" w:rsidP="00BE5EC5">
      <w:pPr>
        <w:suppressAutoHyphens w:val="0"/>
        <w:autoSpaceDE w:val="0"/>
        <w:autoSpaceDN w:val="0"/>
        <w:adjustRightInd w:val="0"/>
        <w:rPr>
          <w:rFonts w:ascii="ArialMT" w:eastAsiaTheme="minorHAnsi" w:hAnsi="ArialMT" w:cs="ArialMT"/>
          <w:sz w:val="20"/>
          <w:szCs w:val="20"/>
          <w:highlight w:val="yellow"/>
          <w:lang w:eastAsia="en-US"/>
        </w:rPr>
      </w:pPr>
      <w:r w:rsidRPr="00BE5EC5">
        <w:rPr>
          <w:rFonts w:ascii="ArialMT" w:eastAsiaTheme="minorHAnsi" w:hAnsi="ArialMT" w:cs="ArialMT"/>
          <w:sz w:val="20"/>
          <w:szCs w:val="20"/>
          <w:highlight w:val="yellow"/>
          <w:lang w:eastAsia="en-US"/>
        </w:rPr>
        <w:t>3/</w:t>
      </w:r>
      <w:r w:rsidR="00DE29EC">
        <w:rPr>
          <w:rFonts w:ascii="ArialMT" w:eastAsiaTheme="minorHAnsi" w:hAnsi="ArialMT" w:cs="ArialMT"/>
          <w:sz w:val="20"/>
          <w:szCs w:val="20"/>
          <w:highlight w:val="yellow"/>
          <w:lang w:eastAsia="en-US"/>
        </w:rPr>
        <w:t xml:space="preserve">- Un espace sanitaire / douches pour une superficie de 10.20 m² </w:t>
      </w:r>
    </w:p>
    <w:p w14:paraId="36DB31B6" w14:textId="77777777" w:rsidR="00DE29EC" w:rsidRPr="00294B6C" w:rsidRDefault="00DE29EC" w:rsidP="00BE5EC5">
      <w:pPr>
        <w:suppressAutoHyphens w:val="0"/>
        <w:autoSpaceDE w:val="0"/>
        <w:autoSpaceDN w:val="0"/>
        <w:adjustRightInd w:val="0"/>
        <w:rPr>
          <w:rFonts w:ascii="ArialMT" w:eastAsiaTheme="minorHAnsi" w:hAnsi="ArialMT" w:cs="ArialMT"/>
          <w:b/>
          <w:bCs/>
          <w:sz w:val="20"/>
          <w:szCs w:val="20"/>
          <w:highlight w:val="yellow"/>
          <w:lang w:eastAsia="en-US"/>
        </w:rPr>
      </w:pPr>
      <w:r w:rsidRPr="00294B6C">
        <w:rPr>
          <w:rFonts w:ascii="ArialMT" w:eastAsiaTheme="minorHAnsi" w:hAnsi="ArialMT" w:cs="ArialMT"/>
          <w:b/>
          <w:bCs/>
          <w:sz w:val="20"/>
          <w:szCs w:val="20"/>
          <w:highlight w:val="yellow"/>
          <w:lang w:eastAsia="en-US"/>
        </w:rPr>
        <w:t xml:space="preserve">Soit un total de 153m² d’atelier et d’espace de stockage </w:t>
      </w:r>
    </w:p>
    <w:p w14:paraId="20B91505" w14:textId="77777777" w:rsidR="00DE29EC" w:rsidRDefault="00DE29EC" w:rsidP="00BE5EC5">
      <w:pPr>
        <w:suppressAutoHyphens w:val="0"/>
        <w:autoSpaceDE w:val="0"/>
        <w:autoSpaceDN w:val="0"/>
        <w:adjustRightInd w:val="0"/>
        <w:rPr>
          <w:rFonts w:ascii="ArialMT" w:eastAsiaTheme="minorHAnsi" w:hAnsi="ArialMT" w:cs="ArialMT"/>
          <w:sz w:val="20"/>
          <w:szCs w:val="20"/>
          <w:highlight w:val="yellow"/>
          <w:lang w:eastAsia="en-US"/>
        </w:rPr>
      </w:pPr>
      <w:r>
        <w:rPr>
          <w:rFonts w:ascii="ArialMT" w:eastAsiaTheme="minorHAnsi" w:hAnsi="ArialMT" w:cs="ArialMT"/>
          <w:sz w:val="20"/>
          <w:szCs w:val="20"/>
          <w:highlight w:val="yellow"/>
          <w:lang w:eastAsia="en-US"/>
        </w:rPr>
        <w:t>Au premier niveau de la grange numérique :</w:t>
      </w:r>
    </w:p>
    <w:p w14:paraId="4014C8A0" w14:textId="6D177D53" w:rsidR="00BE5EC5" w:rsidRPr="00BE5EC5" w:rsidRDefault="00DE29EC" w:rsidP="00BE5EC5">
      <w:pPr>
        <w:suppressAutoHyphens w:val="0"/>
        <w:autoSpaceDE w:val="0"/>
        <w:autoSpaceDN w:val="0"/>
        <w:adjustRightInd w:val="0"/>
        <w:rPr>
          <w:rFonts w:ascii="ArialMT" w:eastAsiaTheme="minorHAnsi" w:hAnsi="ArialMT" w:cs="ArialMT"/>
          <w:sz w:val="20"/>
          <w:szCs w:val="20"/>
          <w:highlight w:val="yellow"/>
          <w:lang w:eastAsia="en-US"/>
        </w:rPr>
      </w:pPr>
      <w:r>
        <w:rPr>
          <w:rFonts w:ascii="ArialMT" w:eastAsiaTheme="minorHAnsi" w:hAnsi="ArialMT" w:cs="ArialMT"/>
          <w:sz w:val="20"/>
          <w:szCs w:val="20"/>
          <w:highlight w:val="yellow"/>
          <w:lang w:eastAsia="en-US"/>
        </w:rPr>
        <w:t>1/- Un local à usage de bureau</w:t>
      </w:r>
      <w:r w:rsidR="00DD7C2C">
        <w:rPr>
          <w:rFonts w:ascii="ArialMT" w:eastAsiaTheme="minorHAnsi" w:hAnsi="ArialMT" w:cs="ArialMT"/>
          <w:sz w:val="20"/>
          <w:szCs w:val="20"/>
          <w:highlight w:val="yellow"/>
          <w:lang w:eastAsia="en-US"/>
        </w:rPr>
        <w:t>x</w:t>
      </w:r>
      <w:r>
        <w:rPr>
          <w:rFonts w:ascii="ArialMT" w:eastAsiaTheme="minorHAnsi" w:hAnsi="ArialMT" w:cs="ArialMT"/>
          <w:sz w:val="20"/>
          <w:szCs w:val="20"/>
          <w:highlight w:val="yellow"/>
          <w:lang w:eastAsia="en-US"/>
        </w:rPr>
        <w:t xml:space="preserve"> d’une superficie de 52.60m²  </w:t>
      </w:r>
    </w:p>
    <w:p w14:paraId="65A0A58F" w14:textId="284DFC48" w:rsidR="00BE5EC5" w:rsidRPr="00294B6C" w:rsidRDefault="0087312E" w:rsidP="00BE5EC5">
      <w:pPr>
        <w:suppressAutoHyphens w:val="0"/>
        <w:autoSpaceDE w:val="0"/>
        <w:autoSpaceDN w:val="0"/>
        <w:adjustRightInd w:val="0"/>
        <w:rPr>
          <w:rFonts w:ascii="ArialMT" w:eastAsiaTheme="minorHAnsi" w:hAnsi="ArialMT" w:cs="ArialMT"/>
          <w:b/>
          <w:bCs/>
          <w:sz w:val="20"/>
          <w:szCs w:val="20"/>
          <w:highlight w:val="yellow"/>
          <w:lang w:eastAsia="en-US"/>
        </w:rPr>
      </w:pPr>
      <w:r w:rsidRPr="00294B6C">
        <w:rPr>
          <w:rFonts w:ascii="ArialMT" w:eastAsiaTheme="minorHAnsi" w:hAnsi="ArialMT" w:cs="ArialMT"/>
          <w:b/>
          <w:bCs/>
          <w:sz w:val="20"/>
          <w:szCs w:val="20"/>
          <w:highlight w:val="yellow"/>
          <w:lang w:eastAsia="en-US"/>
        </w:rPr>
        <w:t xml:space="preserve">Soit un total de 52.60m² à usage de bureaux </w:t>
      </w:r>
    </w:p>
    <w:p w14:paraId="52D4225C" w14:textId="670A7759" w:rsidR="00294B6C" w:rsidRPr="00294B6C" w:rsidRDefault="00294B6C" w:rsidP="00BE5EC5">
      <w:pPr>
        <w:suppressAutoHyphens w:val="0"/>
        <w:autoSpaceDE w:val="0"/>
        <w:autoSpaceDN w:val="0"/>
        <w:adjustRightInd w:val="0"/>
        <w:rPr>
          <w:rFonts w:ascii="ArialMT" w:eastAsiaTheme="minorHAnsi" w:hAnsi="ArialMT" w:cs="ArialMT"/>
          <w:b/>
          <w:bCs/>
          <w:sz w:val="20"/>
          <w:szCs w:val="20"/>
          <w:highlight w:val="yellow"/>
          <w:lang w:eastAsia="en-US"/>
        </w:rPr>
      </w:pPr>
      <w:r w:rsidRPr="00294B6C">
        <w:rPr>
          <w:rFonts w:ascii="ArialMT" w:eastAsiaTheme="minorHAnsi" w:hAnsi="ArialMT" w:cs="ArialMT"/>
          <w:b/>
          <w:bCs/>
          <w:sz w:val="20"/>
          <w:szCs w:val="20"/>
          <w:highlight w:val="yellow"/>
          <w:lang w:eastAsia="en-US"/>
        </w:rPr>
        <w:t>Et une superficie totale de 205.60m²</w:t>
      </w:r>
    </w:p>
    <w:p w14:paraId="6BE94CE4" w14:textId="77777777" w:rsidR="00BE5EC5" w:rsidRDefault="00BE5EC5" w:rsidP="00BE5EC5">
      <w:pPr>
        <w:suppressAutoHyphens w:val="0"/>
        <w:autoSpaceDE w:val="0"/>
        <w:autoSpaceDN w:val="0"/>
        <w:adjustRightInd w:val="0"/>
        <w:rPr>
          <w:rFonts w:ascii="ArialMT" w:eastAsiaTheme="minorHAnsi" w:hAnsi="ArialMT" w:cs="ArialMT"/>
          <w:sz w:val="20"/>
          <w:szCs w:val="20"/>
          <w:highlight w:val="yellow"/>
          <w:lang w:eastAsia="en-US"/>
        </w:rPr>
      </w:pPr>
    </w:p>
    <w:p w14:paraId="4FE9908D" w14:textId="77777777" w:rsidR="00BE5EC5" w:rsidRDefault="00BE5EC5" w:rsidP="00BE5EC5">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ETAT DES LIEUX- INFORMATION</w:t>
      </w:r>
    </w:p>
    <w:p w14:paraId="60D37431" w14:textId="4B598F11" w:rsidR="00BE5EC5" w:rsidRDefault="00BE5EC5" w:rsidP="00BE5EC5">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parties sont informées des dispositions de l’article L</w:t>
      </w:r>
      <w:r w:rsidR="003F6FB2">
        <w:rPr>
          <w:rFonts w:ascii="ArialMT" w:eastAsiaTheme="minorHAnsi" w:hAnsi="ArialMT" w:cs="ArialMT"/>
          <w:sz w:val="20"/>
          <w:szCs w:val="20"/>
          <w:lang w:eastAsia="en-US"/>
        </w:rPr>
        <w:t>.</w:t>
      </w:r>
      <w:r>
        <w:rPr>
          <w:rFonts w:ascii="ArialMT" w:eastAsiaTheme="minorHAnsi" w:hAnsi="ArialMT" w:cs="ArialMT"/>
          <w:sz w:val="20"/>
          <w:szCs w:val="20"/>
          <w:lang w:eastAsia="en-US"/>
        </w:rPr>
        <w:t>145-40-1 du Code de commerce aux termes desquelles un état des lieux doit être établi contradictoirement et amiablement par le bailleur et le locataire lors de la prise de possession des locaux par le locataire ainsi qu’au moment de leur restitution ou lors de la conclusion d’une cession de droit au bail.</w:t>
      </w:r>
    </w:p>
    <w:p w14:paraId="6F2EA341" w14:textId="33FE2E1F" w:rsidR="00BE5EC5" w:rsidRDefault="00BE5EC5" w:rsidP="00BE5EC5">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Si l’état des lieux ne peut être établi contradictoirement et amiablement, il devra être établi par un huissier de justice, à l’initiative de la partie la plus diligente, à frais partagés par moitié entre le bailleur et le preneur.</w:t>
      </w:r>
    </w:p>
    <w:p w14:paraId="6E617970" w14:textId="2BE8D449" w:rsidR="00BE5EC5" w:rsidRDefault="00BE5EC5" w:rsidP="00BE5EC5">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Il est fait observer que le bailleur qui n’a pas fait toutes diligences pour la réalisation de l’état des lieux ne peut invoquer la présomption de l’article 1731 du Code civil aux termes duquel "s’il n’a pas été fait d’état des lieux, le preneur est présumé les avoir reçus en bon état de réparations locatives, et doit les rendre tels, sauf la preuve contraire".</w:t>
      </w:r>
    </w:p>
    <w:p w14:paraId="27E19F9F" w14:textId="15B56224" w:rsidR="00BE5EC5" w:rsidRDefault="00BE5EC5" w:rsidP="00BE5EC5">
      <w:pPr>
        <w:suppressAutoHyphens w:val="0"/>
        <w:autoSpaceDE w:val="0"/>
        <w:autoSpaceDN w:val="0"/>
        <w:adjustRightInd w:val="0"/>
        <w:rPr>
          <w:rFonts w:ascii="ArialMT" w:eastAsiaTheme="minorHAnsi" w:hAnsi="ArialMT" w:cs="ArialMT"/>
          <w:sz w:val="20"/>
          <w:szCs w:val="20"/>
          <w:lang w:eastAsia="en-US"/>
        </w:rPr>
      </w:pPr>
    </w:p>
    <w:p w14:paraId="4C83EA84" w14:textId="77777777"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DUREE</w:t>
      </w:r>
    </w:p>
    <w:p w14:paraId="25C965B9" w14:textId="7D3011D8"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MT" w:eastAsiaTheme="minorHAnsi" w:hAnsi="ArialMT" w:cs="ArialMT"/>
          <w:sz w:val="20"/>
          <w:szCs w:val="20"/>
          <w:lang w:eastAsia="en-US"/>
        </w:rPr>
        <w:t xml:space="preserve">Le présent </w:t>
      </w:r>
      <w:r w:rsidR="003F6FB2">
        <w:rPr>
          <w:rFonts w:ascii="ArialMT" w:eastAsiaTheme="minorHAnsi" w:hAnsi="ArialMT" w:cs="ArialMT"/>
          <w:sz w:val="20"/>
          <w:szCs w:val="20"/>
          <w:lang w:eastAsia="en-US"/>
        </w:rPr>
        <w:t>bail</w:t>
      </w:r>
      <w:r>
        <w:rPr>
          <w:rFonts w:ascii="ArialMT" w:eastAsiaTheme="minorHAnsi" w:hAnsi="ArialMT" w:cs="ArialMT"/>
          <w:sz w:val="20"/>
          <w:szCs w:val="20"/>
          <w:lang w:eastAsia="en-US"/>
        </w:rPr>
        <w:t xml:space="preserve"> est consenti et accepté pour une durée de neuf</w:t>
      </w:r>
      <w:r w:rsidR="003F6FB2">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années entières et consécutives qui commencera </w:t>
      </w:r>
      <w:r>
        <w:rPr>
          <w:rFonts w:ascii="Arial-BoldMT" w:eastAsiaTheme="minorHAnsi" w:hAnsi="Arial-BoldMT" w:cs="Arial-BoldMT"/>
          <w:b/>
          <w:bCs/>
          <w:sz w:val="20"/>
          <w:szCs w:val="20"/>
          <w:lang w:eastAsia="en-US"/>
        </w:rPr>
        <w:t xml:space="preserve">à courir </w:t>
      </w:r>
      <w:r w:rsidRPr="003F6FB2">
        <w:rPr>
          <w:rFonts w:ascii="Arial-BoldMT" w:eastAsiaTheme="minorHAnsi" w:hAnsi="Arial-BoldMT" w:cs="Arial-BoldMT"/>
          <w:b/>
          <w:bCs/>
          <w:sz w:val="20"/>
          <w:szCs w:val="20"/>
          <w:highlight w:val="yellow"/>
          <w:lang w:eastAsia="en-US"/>
        </w:rPr>
        <w:t xml:space="preserve">le </w:t>
      </w:r>
      <w:r w:rsidR="003F6FB2" w:rsidRPr="003F6FB2">
        <w:rPr>
          <w:rFonts w:ascii="Arial-BoldMT" w:eastAsiaTheme="minorHAnsi" w:hAnsi="Arial-BoldMT" w:cs="Arial-BoldMT"/>
          <w:b/>
          <w:bCs/>
          <w:sz w:val="20"/>
          <w:szCs w:val="20"/>
          <w:highlight w:val="yellow"/>
          <w:lang w:eastAsia="en-US"/>
        </w:rPr>
        <w:t>15 Mai 2020</w:t>
      </w:r>
      <w:r>
        <w:rPr>
          <w:rFonts w:ascii="Arial-BoldMT" w:eastAsiaTheme="minorHAnsi" w:hAnsi="Arial-BoldMT" w:cs="Arial-BoldMT"/>
          <w:b/>
          <w:bCs/>
          <w:sz w:val="20"/>
          <w:szCs w:val="20"/>
          <w:lang w:eastAsia="en-US"/>
        </w:rPr>
        <w:t xml:space="preserve"> pour se terminer le </w:t>
      </w:r>
      <w:r w:rsidR="003F6FB2">
        <w:rPr>
          <w:rFonts w:ascii="Arial-BoldMT" w:eastAsiaTheme="minorHAnsi" w:hAnsi="Arial-BoldMT" w:cs="Arial-BoldMT"/>
          <w:b/>
          <w:bCs/>
          <w:sz w:val="20"/>
          <w:szCs w:val="20"/>
          <w:lang w:eastAsia="en-US"/>
        </w:rPr>
        <w:t>14</w:t>
      </w:r>
      <w:r>
        <w:rPr>
          <w:rFonts w:ascii="Arial-BoldMT" w:eastAsiaTheme="minorHAnsi" w:hAnsi="Arial-BoldMT" w:cs="Arial-BoldMT"/>
          <w:b/>
          <w:bCs/>
          <w:sz w:val="20"/>
          <w:szCs w:val="20"/>
          <w:lang w:eastAsia="en-US"/>
        </w:rPr>
        <w:t xml:space="preserve"> </w:t>
      </w:r>
      <w:r w:rsidR="003F6FB2">
        <w:rPr>
          <w:rFonts w:ascii="Arial-BoldMT" w:eastAsiaTheme="minorHAnsi" w:hAnsi="Arial-BoldMT" w:cs="Arial-BoldMT"/>
          <w:b/>
          <w:bCs/>
          <w:sz w:val="20"/>
          <w:szCs w:val="20"/>
          <w:lang w:eastAsia="en-US"/>
        </w:rPr>
        <w:t>Mai 2029</w:t>
      </w:r>
      <w:r>
        <w:rPr>
          <w:rFonts w:ascii="Arial-BoldMT" w:eastAsiaTheme="minorHAnsi" w:hAnsi="Arial-BoldMT" w:cs="Arial-BoldMT"/>
          <w:b/>
          <w:bCs/>
          <w:sz w:val="20"/>
          <w:szCs w:val="20"/>
          <w:lang w:eastAsia="en-US"/>
        </w:rPr>
        <w:t>.</w:t>
      </w:r>
    </w:p>
    <w:p w14:paraId="3412F4C0" w14:textId="2D1C7471"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Toutefois, le preneur a la faculté de donner congé à l'expiration d'une période</w:t>
      </w:r>
      <w:r w:rsidR="003F6FB2">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triennale, dans les formes et délai de l’article L. 145-9 du Code de commerce.</w:t>
      </w:r>
    </w:p>
    <w:p w14:paraId="6E982583" w14:textId="77777777" w:rsidR="003F6FB2" w:rsidRDefault="003F6FB2" w:rsidP="007E4E64">
      <w:pPr>
        <w:suppressAutoHyphens w:val="0"/>
        <w:autoSpaceDE w:val="0"/>
        <w:autoSpaceDN w:val="0"/>
        <w:adjustRightInd w:val="0"/>
        <w:rPr>
          <w:rFonts w:ascii="Arial-BoldMT" w:eastAsiaTheme="minorHAnsi" w:hAnsi="Arial-BoldMT" w:cs="Arial-BoldMT"/>
          <w:b/>
          <w:bCs/>
          <w:sz w:val="20"/>
          <w:szCs w:val="20"/>
          <w:lang w:eastAsia="en-US"/>
        </w:rPr>
      </w:pPr>
    </w:p>
    <w:p w14:paraId="707CD637" w14:textId="43C16DA5"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CONDITIONS GENERALES - GARANTIES</w:t>
      </w:r>
    </w:p>
    <w:p w14:paraId="580EC14B" w14:textId="6E3DAC2C"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Sous réserve de modifications décidées par les parties ou imposées par une</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décision judiciaire, le renouvellement de bail a lieu sous les mêmes charges, garanties</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et conditions que le bail originaire énoncé en l'exposé qui précède :</w:t>
      </w:r>
    </w:p>
    <w:p w14:paraId="0FA2E6C4" w14:textId="409DF00D"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Et en outre sous celles suivantes issues de la loi n° 2014-626 du 18 juin 2014</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et du décret n° 2014-1317 du 3 novembre 2014 :</w:t>
      </w:r>
    </w:p>
    <w:p w14:paraId="5A1CAB69" w14:textId="570F2660"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lastRenderedPageBreak/>
        <w:t>- qu'en cas de cession, le preneur demeurera garant solidaire de son</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cessionnaire pour les paiements du loyer et l'exécution de toutes les conditions du bail</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et ce désormais pendant trois années à compter de la cession,</w:t>
      </w:r>
    </w:p>
    <w:p w14:paraId="31FE1E86" w14:textId="1DBB0F8E"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qu'aux termes des dispositions des 1° et 2° de l’article R 145-35 du Code de</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commerce que ne </w:t>
      </w:r>
      <w:r w:rsidR="00124CE9">
        <w:rPr>
          <w:rFonts w:ascii="ArialMT" w:eastAsiaTheme="minorHAnsi" w:hAnsi="ArialMT" w:cs="ArialMT"/>
          <w:sz w:val="20"/>
          <w:szCs w:val="20"/>
          <w:lang w:eastAsia="en-US"/>
        </w:rPr>
        <w:t>p</w:t>
      </w:r>
      <w:r>
        <w:rPr>
          <w:rFonts w:ascii="ArialMT" w:eastAsiaTheme="minorHAnsi" w:hAnsi="ArialMT" w:cs="ArialMT"/>
          <w:sz w:val="20"/>
          <w:szCs w:val="20"/>
          <w:lang w:eastAsia="en-US"/>
        </w:rPr>
        <w:t>euvent être imputés au locataire :</w:t>
      </w:r>
    </w:p>
    <w:p w14:paraId="44DEF661" w14:textId="3831C4CA"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1° Les dépenses relatives aux grosses réparations mentionnées à l’article 606</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du code civil ainsi que, le cas échéant, les honoraires liés à la réalisation de ces</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travaux ;</w:t>
      </w:r>
    </w:p>
    <w:p w14:paraId="2D3AD724" w14:textId="2E4FB5E2"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2° Les dépenses relatives aux travaux ayant pour objet de remédier à la</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vétusté ou de mettre en conformité avec la réglementation le bien loué ou</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l'immeuble dans lequel il se trouve, dès lors qu'ils relèvent des grosses réparations</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mentionnées au 1°.</w:t>
      </w:r>
    </w:p>
    <w:p w14:paraId="7C4EB562" w14:textId="15D1D681"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Ne sont pas comprises dans les dépenses mentionnées aux 1° et 2° celles se</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rapportant à des travaux d'embellissement dont le montant excède le coût</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du remplacement à l'identique.</w:t>
      </w:r>
    </w:p>
    <w:p w14:paraId="4FBB6AEE" w14:textId="2497983E"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qu'aux termes des dispositions des 3°, 4° et 5° de l’article R</w:t>
      </w:r>
      <w:r w:rsidR="00124CE9">
        <w:rPr>
          <w:rFonts w:ascii="ArialMT" w:eastAsiaTheme="minorHAnsi" w:hAnsi="ArialMT" w:cs="ArialMT"/>
          <w:sz w:val="20"/>
          <w:szCs w:val="20"/>
          <w:lang w:eastAsia="en-US"/>
        </w:rPr>
        <w:t>.</w:t>
      </w:r>
      <w:r>
        <w:rPr>
          <w:rFonts w:ascii="ArialMT" w:eastAsiaTheme="minorHAnsi" w:hAnsi="ArialMT" w:cs="ArialMT"/>
          <w:sz w:val="20"/>
          <w:szCs w:val="20"/>
          <w:lang w:eastAsia="en-US"/>
        </w:rPr>
        <w:t>145-35 du Code</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 commerce que ne peuvent être imputés au locataire :</w:t>
      </w:r>
    </w:p>
    <w:p w14:paraId="5542F984" w14:textId="51706D92"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impôts, notamment la contribution économique territoriale, taxes et</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redevances dont le redevable légal est le bailleur ou le propriétaire du local ou de</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l'immeuble ; toutefois, peuvent être imputés au locataire la taxe foncière et les taxes</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additionnelles à la taxe foncière ainsi que les impôts, taxes et redevances liés à</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l'usage du local ou de l'immeuble ou à un service dont le locataire bénéficie</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directement ou indirectement.</w:t>
      </w:r>
    </w:p>
    <w:p w14:paraId="7A3365F2" w14:textId="66AD47CD"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honoraires du bailleur liés à la gestion des loyers du local ou de</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l'immeuble faisant l'objet du bail.</w:t>
      </w:r>
    </w:p>
    <w:p w14:paraId="0BE0474D" w14:textId="778C06A9"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-Dans un ensemble immobilier, les charges, impôts, taxes, redevances et le</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coût des travaux relatifs à des locaux vacants ou imputables à d'autres locataires.</w:t>
      </w:r>
    </w:p>
    <w:p w14:paraId="730CA9A9" w14:textId="2F418630"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sidRPr="00124CE9">
        <w:rPr>
          <w:rFonts w:ascii="ArialMT" w:eastAsiaTheme="minorHAnsi" w:hAnsi="ArialMT" w:cs="ArialMT"/>
          <w:sz w:val="20"/>
          <w:szCs w:val="20"/>
          <w:highlight w:val="yellow"/>
          <w:lang w:eastAsia="en-US"/>
        </w:rPr>
        <w:t>La répartition entre les locataires des charges, des impôts, taxes et</w:t>
      </w:r>
      <w:r w:rsidR="00124CE9" w:rsidRPr="00124CE9">
        <w:rPr>
          <w:rFonts w:ascii="ArialMT" w:eastAsiaTheme="minorHAnsi" w:hAnsi="ArialMT" w:cs="ArialMT"/>
          <w:sz w:val="20"/>
          <w:szCs w:val="20"/>
          <w:highlight w:val="yellow"/>
          <w:lang w:eastAsia="en-US"/>
        </w:rPr>
        <w:t xml:space="preserve"> </w:t>
      </w:r>
      <w:r w:rsidRPr="00124CE9">
        <w:rPr>
          <w:rFonts w:ascii="ArialMT" w:eastAsiaTheme="minorHAnsi" w:hAnsi="ArialMT" w:cs="ArialMT"/>
          <w:sz w:val="20"/>
          <w:szCs w:val="20"/>
          <w:highlight w:val="yellow"/>
          <w:lang w:eastAsia="en-US"/>
        </w:rPr>
        <w:t>redevances et du coût des travaux relatifs à l'ensemble immobilier peut être</w:t>
      </w:r>
      <w:r w:rsidR="00124CE9" w:rsidRPr="00124CE9">
        <w:rPr>
          <w:rFonts w:ascii="ArialMT" w:eastAsiaTheme="minorHAnsi" w:hAnsi="ArialMT" w:cs="ArialMT"/>
          <w:sz w:val="20"/>
          <w:szCs w:val="20"/>
          <w:highlight w:val="yellow"/>
          <w:lang w:eastAsia="en-US"/>
        </w:rPr>
        <w:t xml:space="preserve"> </w:t>
      </w:r>
      <w:r w:rsidRPr="00124CE9">
        <w:rPr>
          <w:rFonts w:ascii="ArialMT" w:eastAsiaTheme="minorHAnsi" w:hAnsi="ArialMT" w:cs="ArialMT"/>
          <w:sz w:val="20"/>
          <w:szCs w:val="20"/>
          <w:highlight w:val="yellow"/>
          <w:lang w:eastAsia="en-US"/>
        </w:rPr>
        <w:t>conventionnellement pondérée. Ces pondérations sont portées à la connaissance des</w:t>
      </w:r>
      <w:r w:rsidR="00124CE9" w:rsidRPr="00124CE9">
        <w:rPr>
          <w:rFonts w:ascii="ArialMT" w:eastAsiaTheme="minorHAnsi" w:hAnsi="ArialMT" w:cs="ArialMT"/>
          <w:sz w:val="20"/>
          <w:szCs w:val="20"/>
          <w:highlight w:val="yellow"/>
          <w:lang w:eastAsia="en-US"/>
        </w:rPr>
        <w:t xml:space="preserve"> </w:t>
      </w:r>
      <w:r w:rsidRPr="00124CE9">
        <w:rPr>
          <w:rFonts w:ascii="ArialMT" w:eastAsiaTheme="minorHAnsi" w:hAnsi="ArialMT" w:cs="ArialMT"/>
          <w:sz w:val="20"/>
          <w:szCs w:val="20"/>
          <w:highlight w:val="yellow"/>
          <w:lang w:eastAsia="en-US"/>
        </w:rPr>
        <w:t>locataires.</w:t>
      </w:r>
    </w:p>
    <w:p w14:paraId="206801A2" w14:textId="4315AEB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L'état récapitulatif annuel mentionné au premier alinéa de l’article L. 145-40-2,</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qui inclut la liquidation et la régularisation des comptes de charges, est communiqué</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au locataire au plus tard le 30 septembre de l'année suivant celle au titre de laquelle il</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est établi ou, pour les immeubles en copropriété, dans le délai de trois mois à compter</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 la reddition des charges de copropriété sur l'exercice annuel. Le bailleur</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communique au locataire, à sa demande, tout document justifiant le montant des</w:t>
      </w:r>
      <w:r w:rsidR="00124CE9">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charges, impôts, taxes et redevances imputés à celui-ci.</w:t>
      </w:r>
    </w:p>
    <w:p w14:paraId="749CB04F" w14:textId="77777777" w:rsidR="00124CE9" w:rsidRDefault="00124CE9" w:rsidP="007E4E64">
      <w:pPr>
        <w:suppressAutoHyphens w:val="0"/>
        <w:autoSpaceDE w:val="0"/>
        <w:autoSpaceDN w:val="0"/>
        <w:adjustRightInd w:val="0"/>
        <w:rPr>
          <w:rFonts w:ascii="Arial-BoldMT" w:eastAsiaTheme="minorHAnsi" w:hAnsi="Arial-BoldMT" w:cs="Arial-BoldMT"/>
          <w:b/>
          <w:bCs/>
          <w:sz w:val="20"/>
          <w:szCs w:val="20"/>
          <w:lang w:eastAsia="en-US"/>
        </w:rPr>
      </w:pPr>
    </w:p>
    <w:p w14:paraId="51135A06" w14:textId="31DC89BC"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LOYER</w:t>
      </w:r>
    </w:p>
    <w:p w14:paraId="68BED79D" w14:textId="1676E5D5"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 renouvellement de bail est consenti et accepté moyennant un loyer annuel</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hors taxe sur la valeur ajoutée de </w:t>
      </w:r>
      <w:r w:rsidR="00116303" w:rsidRPr="00116303">
        <w:rPr>
          <w:rFonts w:ascii="ArialMT" w:eastAsiaTheme="minorHAnsi" w:hAnsi="ArialMT" w:cs="ArialMT"/>
          <w:sz w:val="20"/>
          <w:szCs w:val="20"/>
          <w:highlight w:val="yellow"/>
          <w:lang w:eastAsia="en-US"/>
        </w:rPr>
        <w:t xml:space="preserve">DIX MILLE DEUX CENT </w:t>
      </w:r>
      <w:r w:rsidRPr="00116303">
        <w:rPr>
          <w:rFonts w:ascii="ArialMT" w:eastAsiaTheme="minorHAnsi" w:hAnsi="ArialMT" w:cs="ArialMT"/>
          <w:sz w:val="20"/>
          <w:szCs w:val="20"/>
          <w:highlight w:val="yellow"/>
          <w:lang w:eastAsia="en-US"/>
        </w:rPr>
        <w:t>EUROS (</w:t>
      </w:r>
      <w:r w:rsidR="00116303" w:rsidRPr="00116303">
        <w:rPr>
          <w:rFonts w:ascii="ArialMT" w:eastAsiaTheme="minorHAnsi" w:hAnsi="ArialMT" w:cs="ArialMT"/>
          <w:sz w:val="20"/>
          <w:szCs w:val="20"/>
          <w:highlight w:val="yellow"/>
          <w:lang w:eastAsia="en-US"/>
        </w:rPr>
        <w:t>10 200.00</w:t>
      </w:r>
      <w:r w:rsidRPr="00116303">
        <w:rPr>
          <w:rFonts w:ascii="ArialMT" w:eastAsiaTheme="minorHAnsi" w:hAnsi="ArialMT" w:cs="ArialMT"/>
          <w:sz w:val="20"/>
          <w:szCs w:val="20"/>
          <w:highlight w:val="yellow"/>
          <w:lang w:eastAsia="en-US"/>
        </w:rPr>
        <w:t xml:space="preserve"> EUR)</w:t>
      </w:r>
      <w:r>
        <w:rPr>
          <w:rFonts w:ascii="ArialMT" w:eastAsiaTheme="minorHAnsi" w:hAnsi="ArialMT" w:cs="ArialMT"/>
          <w:sz w:val="20"/>
          <w:szCs w:val="20"/>
          <w:lang w:eastAsia="en-US"/>
        </w:rPr>
        <w:t xml:space="preserve"> </w:t>
      </w:r>
      <w:r w:rsidRPr="00116303">
        <w:rPr>
          <w:rFonts w:ascii="ArialMT" w:eastAsiaTheme="minorHAnsi" w:hAnsi="ArialMT" w:cs="ArialMT"/>
          <w:sz w:val="20"/>
          <w:szCs w:val="20"/>
          <w:highlight w:val="yellow"/>
          <w:lang w:eastAsia="en-US"/>
        </w:rPr>
        <w:t xml:space="preserve">soit </w:t>
      </w:r>
      <w:r w:rsidR="00116303" w:rsidRPr="00116303">
        <w:rPr>
          <w:rFonts w:ascii="ArialMT" w:eastAsiaTheme="minorHAnsi" w:hAnsi="ArialMT" w:cs="ArialMT"/>
          <w:sz w:val="20"/>
          <w:szCs w:val="20"/>
          <w:highlight w:val="yellow"/>
          <w:lang w:eastAsia="en-US"/>
        </w:rPr>
        <w:t>12 240.00</w:t>
      </w:r>
      <w:r w:rsidRPr="00116303">
        <w:rPr>
          <w:rFonts w:ascii="ArialMT" w:eastAsiaTheme="minorHAnsi" w:hAnsi="ArialMT" w:cs="ArialMT"/>
          <w:sz w:val="20"/>
          <w:szCs w:val="20"/>
          <w:highlight w:val="yellow"/>
          <w:lang w:eastAsia="en-US"/>
        </w:rPr>
        <w:t xml:space="preserve"> € toutes taxes comprises</w:t>
      </w:r>
    </w:p>
    <w:p w14:paraId="2B514BD8" w14:textId="17C558C8"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xml:space="preserve">soit </w:t>
      </w:r>
      <w:r w:rsidR="00116303" w:rsidRPr="00116303">
        <w:rPr>
          <w:rFonts w:ascii="ArialMT" w:eastAsiaTheme="minorHAnsi" w:hAnsi="ArialMT" w:cs="ArialMT"/>
          <w:sz w:val="20"/>
          <w:szCs w:val="20"/>
          <w:highlight w:val="yellow"/>
          <w:lang w:eastAsia="en-US"/>
        </w:rPr>
        <w:t>850.00</w:t>
      </w:r>
      <w:r w:rsidRPr="00116303">
        <w:rPr>
          <w:rFonts w:ascii="ArialMT" w:eastAsiaTheme="minorHAnsi" w:hAnsi="ArialMT" w:cs="ArialMT"/>
          <w:sz w:val="20"/>
          <w:szCs w:val="20"/>
          <w:highlight w:val="yellow"/>
          <w:lang w:eastAsia="en-US"/>
        </w:rPr>
        <w:t xml:space="preserve"> € hors taxe</w:t>
      </w:r>
      <w:r>
        <w:rPr>
          <w:rFonts w:ascii="ArialMT" w:eastAsiaTheme="minorHAnsi" w:hAnsi="ArialMT" w:cs="ArialMT"/>
          <w:sz w:val="20"/>
          <w:szCs w:val="20"/>
          <w:lang w:eastAsia="en-US"/>
        </w:rPr>
        <w:t xml:space="preserve"> sur la valeur ajoutée mensuel </w:t>
      </w:r>
      <w:r w:rsidRPr="00116303">
        <w:rPr>
          <w:rFonts w:ascii="ArialMT" w:eastAsiaTheme="minorHAnsi" w:hAnsi="ArialMT" w:cs="ArialMT"/>
          <w:sz w:val="20"/>
          <w:szCs w:val="20"/>
          <w:highlight w:val="yellow"/>
          <w:lang w:eastAsia="en-US"/>
        </w:rPr>
        <w:t xml:space="preserve">soit </w:t>
      </w:r>
      <w:r w:rsidR="00116303" w:rsidRPr="00116303">
        <w:rPr>
          <w:rFonts w:ascii="ArialMT" w:eastAsiaTheme="minorHAnsi" w:hAnsi="ArialMT" w:cs="ArialMT"/>
          <w:sz w:val="20"/>
          <w:szCs w:val="20"/>
          <w:highlight w:val="yellow"/>
          <w:lang w:eastAsia="en-US"/>
        </w:rPr>
        <w:t>1 020.00</w:t>
      </w:r>
      <w:r w:rsidRPr="00116303">
        <w:rPr>
          <w:rFonts w:ascii="ArialMT" w:eastAsiaTheme="minorHAnsi" w:hAnsi="ArialMT" w:cs="ArialMT"/>
          <w:sz w:val="20"/>
          <w:szCs w:val="20"/>
          <w:highlight w:val="yellow"/>
          <w:lang w:eastAsia="en-US"/>
        </w:rPr>
        <w:t xml:space="preserve"> € toutes taxes</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comprises, que LE PRENEUR s'oblige à payer au BAILLEUR mensuellement</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d’avance le premier de chaque mois </w:t>
      </w:r>
      <w:r w:rsidR="00116303">
        <w:rPr>
          <w:rFonts w:ascii="ArialMT" w:eastAsiaTheme="minorHAnsi" w:hAnsi="ArialMT" w:cs="ArialMT"/>
          <w:sz w:val="20"/>
          <w:szCs w:val="20"/>
          <w:lang w:eastAsia="en-US"/>
        </w:rPr>
        <w:t>a</w:t>
      </w:r>
      <w:r>
        <w:rPr>
          <w:rFonts w:ascii="ArialMT" w:eastAsiaTheme="minorHAnsi" w:hAnsi="ArialMT" w:cs="ArialMT"/>
          <w:sz w:val="20"/>
          <w:szCs w:val="20"/>
          <w:lang w:eastAsia="en-US"/>
        </w:rPr>
        <w:t>uprès du receveur de la Communauté de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Communes Cère et </w:t>
      </w:r>
      <w:proofErr w:type="spellStart"/>
      <w:r>
        <w:rPr>
          <w:rFonts w:ascii="ArialMT" w:eastAsiaTheme="minorHAnsi" w:hAnsi="ArialMT" w:cs="ArialMT"/>
          <w:sz w:val="20"/>
          <w:szCs w:val="20"/>
          <w:lang w:eastAsia="en-US"/>
        </w:rPr>
        <w:t>Goul</w:t>
      </w:r>
      <w:proofErr w:type="spellEnd"/>
      <w:r>
        <w:rPr>
          <w:rFonts w:ascii="ArialMT" w:eastAsiaTheme="minorHAnsi" w:hAnsi="ArialMT" w:cs="ArialMT"/>
          <w:sz w:val="20"/>
          <w:szCs w:val="20"/>
          <w:lang w:eastAsia="en-US"/>
        </w:rPr>
        <w:t xml:space="preserve"> en </w:t>
      </w:r>
      <w:proofErr w:type="spellStart"/>
      <w:r>
        <w:rPr>
          <w:rFonts w:ascii="ArialMT" w:eastAsiaTheme="minorHAnsi" w:hAnsi="ArialMT" w:cs="ArialMT"/>
          <w:sz w:val="20"/>
          <w:szCs w:val="20"/>
          <w:lang w:eastAsia="en-US"/>
        </w:rPr>
        <w:t>Carladès</w:t>
      </w:r>
      <w:proofErr w:type="spellEnd"/>
      <w:r>
        <w:rPr>
          <w:rFonts w:ascii="ArialMT" w:eastAsiaTheme="minorHAnsi" w:hAnsi="ArialMT" w:cs="ArialMT"/>
          <w:sz w:val="20"/>
          <w:szCs w:val="20"/>
          <w:lang w:eastAsia="en-US"/>
        </w:rPr>
        <w:t>.</w:t>
      </w:r>
    </w:p>
    <w:p w14:paraId="52B401A5" w14:textId="77777777" w:rsidR="00116303" w:rsidRDefault="00116303" w:rsidP="007E4E64">
      <w:pPr>
        <w:suppressAutoHyphens w:val="0"/>
        <w:autoSpaceDE w:val="0"/>
        <w:autoSpaceDN w:val="0"/>
        <w:adjustRightInd w:val="0"/>
        <w:rPr>
          <w:rFonts w:ascii="Arial-BoldMT" w:eastAsiaTheme="minorHAnsi" w:hAnsi="Arial-BoldMT" w:cs="Arial-BoldMT"/>
          <w:b/>
          <w:bCs/>
          <w:sz w:val="20"/>
          <w:szCs w:val="20"/>
          <w:lang w:eastAsia="en-US"/>
        </w:rPr>
      </w:pPr>
    </w:p>
    <w:p w14:paraId="68D76DB7" w14:textId="08EBA20A"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REVISION LEGALE DU LOYER</w:t>
      </w:r>
    </w:p>
    <w:p w14:paraId="197EB675" w14:textId="5C0BAD4B"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La révision légale du loyer est soumise aux dispositions des articles L</w:t>
      </w:r>
      <w:r w:rsidR="00116303">
        <w:rPr>
          <w:rFonts w:ascii="ArialMT" w:eastAsiaTheme="minorHAnsi" w:hAnsi="ArialMT" w:cs="ArialMT"/>
          <w:sz w:val="20"/>
          <w:szCs w:val="20"/>
          <w:lang w:eastAsia="en-US"/>
        </w:rPr>
        <w:t>.</w:t>
      </w:r>
      <w:r>
        <w:rPr>
          <w:rFonts w:ascii="ArialMT" w:eastAsiaTheme="minorHAnsi" w:hAnsi="ArialMT" w:cs="ArialMT"/>
          <w:sz w:val="20"/>
          <w:szCs w:val="20"/>
          <w:lang w:eastAsia="en-US"/>
        </w:rPr>
        <w:t>145-34</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et suivants, du Code de commerce, et R</w:t>
      </w:r>
      <w:r w:rsidR="00116303">
        <w:rPr>
          <w:rFonts w:ascii="ArialMT" w:eastAsiaTheme="minorHAnsi" w:hAnsi="ArialMT" w:cs="ArialMT"/>
          <w:sz w:val="20"/>
          <w:szCs w:val="20"/>
          <w:lang w:eastAsia="en-US"/>
        </w:rPr>
        <w:t>.</w:t>
      </w:r>
      <w:r>
        <w:rPr>
          <w:rFonts w:ascii="ArialMT" w:eastAsiaTheme="minorHAnsi" w:hAnsi="ArialMT" w:cs="ArialMT"/>
          <w:sz w:val="20"/>
          <w:szCs w:val="20"/>
          <w:lang w:eastAsia="en-US"/>
        </w:rPr>
        <w:t>145-20 du même Code.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Elle prend effet à compter de la date de la demande en révision.</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Le loyer sera indexé sur l'indice trimestriel des loyers commerciaux publié par</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l'Institut National de la Statistique et des Etudes Economiques.</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 cet effet, le réajustement, tant à la hausse qu’à la baisse, du loyer</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s'effectuera, conformément aux dispositions de l’article L</w:t>
      </w:r>
      <w:r w:rsidR="00116303">
        <w:rPr>
          <w:rFonts w:ascii="ArialMT" w:eastAsiaTheme="minorHAnsi" w:hAnsi="ArialMT" w:cs="ArialMT"/>
          <w:sz w:val="20"/>
          <w:szCs w:val="20"/>
          <w:lang w:eastAsia="en-US"/>
        </w:rPr>
        <w:t>.</w:t>
      </w:r>
      <w:r>
        <w:rPr>
          <w:rFonts w:ascii="ArialMT" w:eastAsiaTheme="minorHAnsi" w:hAnsi="ArialMT" w:cs="ArialMT"/>
          <w:sz w:val="20"/>
          <w:szCs w:val="20"/>
          <w:lang w:eastAsia="en-US"/>
        </w:rPr>
        <w:t>145-38 du Code de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commerce, tous les trois ans à la date anniversaire de la date de renouvellement, le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dernier indice connu à la date de l'indexation étant alors comparé au dernier indice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connu lors de la précédente révision.</w:t>
      </w:r>
    </w:p>
    <w:p w14:paraId="4C382A73" w14:textId="0594428F"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sidRPr="00116303">
        <w:rPr>
          <w:rFonts w:ascii="Arial-BoldMT" w:eastAsiaTheme="minorHAnsi" w:hAnsi="Arial-BoldMT" w:cs="Arial-BoldMT"/>
          <w:b/>
          <w:bCs/>
          <w:sz w:val="20"/>
          <w:szCs w:val="20"/>
          <w:highlight w:val="yellow"/>
          <w:lang w:eastAsia="en-US"/>
        </w:rPr>
        <w:t xml:space="preserve">Il est précisé que le dernier indice connu à ce jour est celui du </w:t>
      </w:r>
      <w:r w:rsidR="00BB5E9D">
        <w:rPr>
          <w:rFonts w:ascii="Arial-BoldMT" w:eastAsiaTheme="minorHAnsi" w:hAnsi="Arial-BoldMT" w:cs="Arial-BoldMT"/>
          <w:b/>
          <w:bCs/>
          <w:sz w:val="20"/>
          <w:szCs w:val="20"/>
          <w:highlight w:val="yellow"/>
          <w:lang w:eastAsia="en-US"/>
        </w:rPr>
        <w:t>3ème</w:t>
      </w:r>
      <w:r w:rsidR="00BB5E9D" w:rsidRPr="00116303">
        <w:rPr>
          <w:rFonts w:ascii="Arial-BoldMT" w:eastAsiaTheme="minorHAnsi" w:hAnsi="Arial-BoldMT" w:cs="Arial-BoldMT"/>
          <w:b/>
          <w:bCs/>
          <w:sz w:val="20"/>
          <w:szCs w:val="20"/>
          <w:highlight w:val="yellow"/>
          <w:lang w:eastAsia="en-US"/>
        </w:rPr>
        <w:t xml:space="preserve"> trimestre 2019 : 11</w:t>
      </w:r>
      <w:r w:rsidR="00BB5E9D">
        <w:rPr>
          <w:rFonts w:ascii="Arial-BoldMT" w:eastAsiaTheme="minorHAnsi" w:hAnsi="Arial-BoldMT" w:cs="Arial-BoldMT"/>
          <w:b/>
          <w:bCs/>
          <w:sz w:val="20"/>
          <w:szCs w:val="20"/>
          <w:highlight w:val="yellow"/>
          <w:lang w:eastAsia="en-US"/>
        </w:rPr>
        <w:t>5</w:t>
      </w:r>
      <w:r w:rsidR="00BB5E9D" w:rsidRPr="00116303">
        <w:rPr>
          <w:rFonts w:ascii="Arial-BoldMT" w:eastAsiaTheme="minorHAnsi" w:hAnsi="Arial-BoldMT" w:cs="Arial-BoldMT"/>
          <w:b/>
          <w:bCs/>
          <w:sz w:val="20"/>
          <w:szCs w:val="20"/>
          <w:highlight w:val="yellow"/>
          <w:lang w:eastAsia="en-US"/>
        </w:rPr>
        <w:t xml:space="preserve"> ,6</w:t>
      </w:r>
      <w:r w:rsidR="00BB5E9D">
        <w:rPr>
          <w:rFonts w:ascii="Arial-BoldMT" w:eastAsiaTheme="minorHAnsi" w:hAnsi="Arial-BoldMT" w:cs="Arial-BoldMT"/>
          <w:b/>
          <w:bCs/>
          <w:sz w:val="20"/>
          <w:szCs w:val="20"/>
          <w:highlight w:val="yellow"/>
          <w:lang w:eastAsia="en-US"/>
        </w:rPr>
        <w:t>0</w:t>
      </w:r>
      <w:r w:rsidR="00BB5E9D" w:rsidRPr="00116303">
        <w:rPr>
          <w:rFonts w:ascii="Arial-BoldMT" w:eastAsiaTheme="minorHAnsi" w:hAnsi="Arial-BoldMT" w:cs="Arial-BoldMT"/>
          <w:b/>
          <w:bCs/>
          <w:sz w:val="20"/>
          <w:szCs w:val="20"/>
          <w:highlight w:val="yellow"/>
          <w:lang w:eastAsia="en-US"/>
        </w:rPr>
        <w:t>.</w:t>
      </w:r>
    </w:p>
    <w:p w14:paraId="7CF0D9CB" w14:textId="2D596F86"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L’application de cette clause d’indexation se fera dès la publication de l’indice.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La demande de réajustement doit être formée par acte extrajudiciaire ou par</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lettre recommandée avec accusé de réception.</w:t>
      </w:r>
    </w:p>
    <w:p w14:paraId="3EE04226" w14:textId="5B184471" w:rsidR="007E4E64" w:rsidRDefault="007E4E64" w:rsidP="007E4E64">
      <w:pPr>
        <w:suppressAutoHyphens w:val="0"/>
        <w:autoSpaceDE w:val="0"/>
        <w:autoSpaceDN w:val="0"/>
        <w:adjustRightInd w:val="0"/>
        <w:rPr>
          <w:rFonts w:ascii="ArialMT" w:eastAsiaTheme="minorHAnsi" w:hAnsi="ArialMT" w:cs="ArialMT"/>
          <w:lang w:eastAsia="en-US"/>
        </w:rPr>
      </w:pPr>
    </w:p>
    <w:p w14:paraId="49B7D2BB" w14:textId="7E8D336F"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Dans le cas où il est rapporté la preuve d’une modification matérielle des</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facteurs locaux de commercialité ayant elle-même entraîné une variation de plus de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10% de la valeur locative, la variation de loyer qui découle de cette révision ne peut</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conduire à des augmentations supérieures, pour une année, à 10 % du loyer acquitté</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au cours de l'année précédente.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Au cas où cet indice cesserait d’être publié, l’indexation sera alors faite en</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prenant pour base soit l’indice de remplacement soit un nouvel indice choisi en</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conformité des dispositions légales applicables.</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Si les parties ne pouvaient s'accorder sur le nouvel indice à adopter, un expert</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judiciaire </w:t>
      </w:r>
      <w:r w:rsidR="00116303">
        <w:rPr>
          <w:rFonts w:ascii="ArialMT" w:eastAsiaTheme="minorHAnsi" w:hAnsi="ArialMT" w:cs="ArialMT"/>
          <w:sz w:val="20"/>
          <w:szCs w:val="20"/>
          <w:lang w:eastAsia="en-US"/>
        </w:rPr>
        <w:t>serait</w:t>
      </w:r>
      <w:r>
        <w:rPr>
          <w:rFonts w:ascii="ArialMT" w:eastAsiaTheme="minorHAnsi" w:hAnsi="ArialMT" w:cs="ArialMT"/>
          <w:sz w:val="20"/>
          <w:szCs w:val="20"/>
          <w:lang w:eastAsia="en-US"/>
        </w:rPr>
        <w:t xml:space="preserve"> désigné par le Président </w:t>
      </w:r>
      <w:r>
        <w:rPr>
          <w:rFonts w:ascii="ArialMT" w:eastAsiaTheme="minorHAnsi" w:hAnsi="ArialMT" w:cs="ArialMT"/>
          <w:sz w:val="20"/>
          <w:szCs w:val="20"/>
          <w:lang w:eastAsia="en-US"/>
        </w:rPr>
        <w:lastRenderedPageBreak/>
        <w:t>du Tribunal de grande instance, statuant en</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matière de référé, et ce à la requête de la partie la plus diligente.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La modification ou la disparition de l’indice de référence n’autorisera pas le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preneur à retarder le paiement des loyers qui devront continuer à être réglés à</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échéance sur la base du dernier indice connu, sauf redressement et règlement de la</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différence à l’échéance du premier terme suivant la fixation du nouveau loyer.</w:t>
      </w:r>
    </w:p>
    <w:p w14:paraId="09FB1693" w14:textId="77777777" w:rsidR="00116303" w:rsidRDefault="00116303" w:rsidP="007E4E64">
      <w:pPr>
        <w:suppressAutoHyphens w:val="0"/>
        <w:autoSpaceDE w:val="0"/>
        <w:autoSpaceDN w:val="0"/>
        <w:adjustRightInd w:val="0"/>
        <w:rPr>
          <w:rFonts w:ascii="ArialMT" w:eastAsiaTheme="minorHAnsi" w:hAnsi="ArialMT" w:cs="ArialMT"/>
          <w:sz w:val="20"/>
          <w:szCs w:val="20"/>
          <w:lang w:eastAsia="en-US"/>
        </w:rPr>
      </w:pPr>
    </w:p>
    <w:p w14:paraId="2C1C2880" w14:textId="77777777"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 ETABLISSEMENT RECEVANT DU PUBLIC – INFORMATION -</w:t>
      </w:r>
    </w:p>
    <w:p w14:paraId="1A47A3D9" w14:textId="1F99F23D"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La loi n°2005-102 du 11 février 2005 pour l'égalité des droits et des chances,</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la participation et la citoyenneté des personnes handicapées fixe le principe d'une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accessibilité généralisée intégrant tous les handicaps. Tous les établissements</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recevant du public (ERP) sont concernés par cette réglementation. Ils doivent être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accessibles aux personnes atteintes d'un handicap (moteur, auditif, visuel ou mental)</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et aux personnes à mobilité réduite (personne âgée, personne avec poussette, etc.).</w:t>
      </w:r>
    </w:p>
    <w:p w14:paraId="53C832D0" w14:textId="77777777" w:rsidR="00116303"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L'obligation d'accessibilité porte sur les parties extérieures et intérieures des</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établissements et installations, et concerne les circulations, une partie des places de</w:t>
      </w:r>
      <w:r w:rsidR="00116303">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stationnement automobile, les ascenseurs, les locaux et leurs équipements.</w:t>
      </w:r>
      <w:r w:rsidR="00116303">
        <w:rPr>
          <w:rFonts w:ascii="ArialMT" w:eastAsiaTheme="minorHAnsi" w:hAnsi="ArialMT" w:cs="ArialMT"/>
          <w:sz w:val="20"/>
          <w:szCs w:val="20"/>
          <w:lang w:eastAsia="en-US"/>
        </w:rPr>
        <w:t xml:space="preserve"> </w:t>
      </w:r>
    </w:p>
    <w:p w14:paraId="65983819" w14:textId="77777777" w:rsidR="00116303" w:rsidRDefault="00116303" w:rsidP="007E4E64">
      <w:pPr>
        <w:suppressAutoHyphens w:val="0"/>
        <w:autoSpaceDE w:val="0"/>
        <w:autoSpaceDN w:val="0"/>
        <w:adjustRightInd w:val="0"/>
        <w:rPr>
          <w:rFonts w:ascii="ArialMT" w:eastAsiaTheme="minorHAnsi" w:hAnsi="ArialMT" w:cs="ArialMT"/>
          <w:sz w:val="20"/>
          <w:szCs w:val="20"/>
          <w:lang w:eastAsia="en-US"/>
        </w:rPr>
      </w:pPr>
    </w:p>
    <w:p w14:paraId="440F357F" w14:textId="36C44061"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Il existe 5 catégories en fonction du public reçu.</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Seuil d'accueil de l'ERP Catégorie</w:t>
      </w:r>
      <w:r w:rsidR="006438E0">
        <w:rPr>
          <w:rFonts w:ascii="ArialMT" w:eastAsiaTheme="minorHAnsi" w:hAnsi="ArialMT" w:cs="ArialMT"/>
          <w:sz w:val="20"/>
          <w:szCs w:val="20"/>
          <w:lang w:eastAsia="en-US"/>
        </w:rPr>
        <w:t> :</w:t>
      </w:r>
    </w:p>
    <w:p w14:paraId="16842FDE"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Plus de 1500 personnes</w:t>
      </w:r>
    </w:p>
    <w:p w14:paraId="682D0C3F"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de 701 à 1500 personnes</w:t>
      </w:r>
    </w:p>
    <w:p w14:paraId="233BBA5C"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de 301 à 700 personnes</w:t>
      </w:r>
    </w:p>
    <w:p w14:paraId="45691D5C"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Moins de 300 personnes (sauf 5ème catégorie)</w:t>
      </w:r>
    </w:p>
    <w:p w14:paraId="6C982644"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1ère</w:t>
      </w:r>
    </w:p>
    <w:p w14:paraId="2400E25C"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2ème</w:t>
      </w:r>
    </w:p>
    <w:p w14:paraId="50F8AD60"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3ème</w:t>
      </w:r>
    </w:p>
    <w:p w14:paraId="6F20206D"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4ème</w:t>
      </w:r>
    </w:p>
    <w:p w14:paraId="42E8E93D" w14:textId="77777777" w:rsidR="006438E0" w:rsidRDefault="006438E0" w:rsidP="007E4E64">
      <w:pPr>
        <w:suppressAutoHyphens w:val="0"/>
        <w:autoSpaceDE w:val="0"/>
        <w:autoSpaceDN w:val="0"/>
        <w:adjustRightInd w:val="0"/>
        <w:rPr>
          <w:rFonts w:ascii="ArialMT" w:eastAsiaTheme="minorHAnsi" w:hAnsi="ArialMT" w:cs="ArialMT"/>
          <w:sz w:val="20"/>
          <w:szCs w:val="20"/>
          <w:lang w:eastAsia="en-US"/>
        </w:rPr>
      </w:pPr>
    </w:p>
    <w:p w14:paraId="643D4D0A" w14:textId="441AE74E"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Au-dessous du seuil minimum fixé par le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règlement de sécurité (art. R123-14 du CCH)</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pour chaque type d’établissement.</w:t>
      </w:r>
    </w:p>
    <w:p w14:paraId="1EC161C2"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Dans cette catégorie :</w:t>
      </w:r>
    </w:p>
    <w:p w14:paraId="7AE50492" w14:textId="44ED9EFD"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le personnel n'est pas pris en compte dans le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calcul de l'effectif,</w:t>
      </w:r>
    </w:p>
    <w:p w14:paraId="3025D1B4" w14:textId="7167D794"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les règles en matière d'obligations sécuritaires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sont allégées.</w:t>
      </w:r>
    </w:p>
    <w:p w14:paraId="0B94234C" w14:textId="77777777" w:rsidR="006438E0" w:rsidRDefault="006438E0" w:rsidP="007E4E64">
      <w:pPr>
        <w:suppressAutoHyphens w:val="0"/>
        <w:autoSpaceDE w:val="0"/>
        <w:autoSpaceDN w:val="0"/>
        <w:adjustRightInd w:val="0"/>
        <w:rPr>
          <w:rFonts w:ascii="ArialMT" w:eastAsiaTheme="minorHAnsi" w:hAnsi="ArialMT" w:cs="ArialMT"/>
          <w:sz w:val="20"/>
          <w:szCs w:val="20"/>
          <w:lang w:eastAsia="en-US"/>
        </w:rPr>
      </w:pPr>
    </w:p>
    <w:p w14:paraId="29A97074" w14:textId="70223ECB"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 preneur déclare être informé que les caractéristiques du local commercial,</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 ses installations et de ses dégagements, doivent répondre aux obligations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réglementaires et être en rapport avec l’effectif de la clientèle qu’il envisage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recevoir dans le cadre de son activité.</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Les règles de sécurité de base pour les établissements recevant du public</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sont les suivantes, outre le cas des dégagements évoqués ci-dessus :</w:t>
      </w:r>
    </w:p>
    <w:p w14:paraId="644BE1CA"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Tenir un registre de sécurité.</w:t>
      </w:r>
    </w:p>
    <w:p w14:paraId="0ADE1419" w14:textId="728BDB0B" w:rsidR="006438E0"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Installer des équipements de sécurité : extincteur, alarme, éclairage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sécurité, sécurité incendie, antivols, matériaux ayant fait l’objet de réaction au</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feu pour les aménagements intérieurs, afficher le plan des locaux avec leurs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caractéristiques ainsi que les consignes d’incendie et le numéro d’appel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secours.</w:t>
      </w:r>
      <w:r w:rsidR="006438E0">
        <w:rPr>
          <w:rFonts w:ascii="ArialMT" w:eastAsiaTheme="minorHAnsi" w:hAnsi="ArialMT" w:cs="ArialMT"/>
          <w:sz w:val="20"/>
          <w:szCs w:val="20"/>
          <w:lang w:eastAsia="en-US"/>
        </w:rPr>
        <w:t xml:space="preserve"> </w:t>
      </w:r>
    </w:p>
    <w:p w14:paraId="0ECEE0C7" w14:textId="2FB14C7C" w:rsidR="007E4E64" w:rsidRPr="006438E0"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Utiliser des installations et équipements techniques présentant des garanties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 sécurité et de bon fonctionnement.</w:t>
      </w:r>
    </w:p>
    <w:p w14:paraId="47870CF3" w14:textId="2A08061B"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Ne pas stocker ou utiliser de produits toxiques, explosifs, inflammables, dans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les locaux et dégagements accessibles au public.</w:t>
      </w:r>
    </w:p>
    <w:p w14:paraId="78F51A4F"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2308AC7B" w14:textId="3D68CFB5"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URBANISME</w:t>
      </w:r>
    </w:p>
    <w:p w14:paraId="43597DA5" w14:textId="17CB3306"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 preneur reconnaît que, bien qu'averti de la nécessité</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d'obtenir des renseignements d'urbanisme, il a requis l'établissement de l'acte sans la</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production de ces pièces.</w:t>
      </w:r>
    </w:p>
    <w:p w14:paraId="05B8E4AA" w14:textId="333F3F16"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Il déclare être parfaitement informé de la situation de l'immeuble à cet égard,</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et se reconnaît seul responsable des conséquences entraînées par l'existence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servitudes particulières, renonçant à tous recours contre le bailleur ou le notaire.</w:t>
      </w:r>
    </w:p>
    <w:p w14:paraId="1C640490" w14:textId="77777777" w:rsidR="006438E0" w:rsidRDefault="006438E0" w:rsidP="007E4E64">
      <w:pPr>
        <w:suppressAutoHyphens w:val="0"/>
        <w:autoSpaceDE w:val="0"/>
        <w:autoSpaceDN w:val="0"/>
        <w:adjustRightInd w:val="0"/>
        <w:rPr>
          <w:rFonts w:ascii="ArialMT" w:eastAsiaTheme="minorHAnsi" w:hAnsi="ArialMT" w:cs="ArialMT"/>
          <w:sz w:val="20"/>
          <w:szCs w:val="20"/>
          <w:lang w:eastAsia="en-US"/>
        </w:rPr>
      </w:pPr>
    </w:p>
    <w:p w14:paraId="2129062E" w14:textId="77777777"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CLAUSE RESOLUTOIRE</w:t>
      </w:r>
    </w:p>
    <w:p w14:paraId="5BAE69D0" w14:textId="1EA0A31D"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Il est convenu qu’en cas de non-exécution par le preneur de l’un quelconque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 ses engagements ou en cas de non-paiement à son échéance de l’un quelconque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des termes du loyer convenu, ou des charges et impôts récupérables par le bailleur, le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présent bail sera résilié de plein droit un mois après une sommation d’exécuter ou un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commandement de payer délivrés par acte extra-judiciaire au preneur de régulariser</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sa situation et contenant déclaration par le bailleur d’user du bénéfice de la </w:t>
      </w:r>
      <w:r>
        <w:rPr>
          <w:rFonts w:ascii="ArialMT" w:eastAsiaTheme="minorHAnsi" w:hAnsi="ArialMT" w:cs="ArialMT"/>
          <w:sz w:val="20"/>
          <w:szCs w:val="20"/>
          <w:lang w:eastAsia="en-US"/>
        </w:rPr>
        <w:lastRenderedPageBreak/>
        <w:t>présente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clause. A peine de nullité, ce commandement doit mentionner le délai d’un mois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imparti au destinataire pour régulariser la situation.</w:t>
      </w:r>
    </w:p>
    <w:p w14:paraId="7A432BF6" w14:textId="1D72679A"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En ce cas, la somme remise à titre de dépôt de garantie, le cas échéant,</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restera acquise au bailleur à titre d'indemnité, sans préjudice de tous dommages et</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intérêts.</w:t>
      </w:r>
    </w:p>
    <w:p w14:paraId="15411FAE" w14:textId="287B66DB"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Si le preneur refusait d’évacuer les lieux, après résiliation, son expulsion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pourrait avoir lieu sans délai sur une simple ordonnance de référé rendue par le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Président du Tribunal de grande instance du lieu de l’exploitation, exécutoire par</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provision nonobstant appel.</w:t>
      </w:r>
    </w:p>
    <w:p w14:paraId="4FBBE62D" w14:textId="2332D95E"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De plus, le preneur encourrait une astreinte de cent cinquante euros (150,00eur) par jour de retard. Il serait, en outre, débiteur d’une indemnité d’occupation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établie forfaitairement sur la base du loyer global de la dernière année de location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majoré de cinquante pour cent.</w:t>
      </w:r>
    </w:p>
    <w:p w14:paraId="0682FC00"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767A256F" w14:textId="70C9BDCB"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SOLIDARITE ET INDIVISIBILITE</w:t>
      </w:r>
    </w:p>
    <w:p w14:paraId="44E84163" w14:textId="6E6B84FB"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obligations résultant du présent bail constitueront pour tous les ayants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causes et pour toutes les personnes tenues au paiement et à l'exécution une charge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solidaire et indivisible, notamment en cas de décès du preneur avant la fin du présent</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bail, il y aura solidarité et indivisibilité entre tous ses héritiers et représentants, et pour</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l'exécution prescrite par l’article 877 du Code civil le coût des significations sera</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supporté par ceux à qui elles seront faites.</w:t>
      </w:r>
    </w:p>
    <w:p w14:paraId="0B07FE9E"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1D215E1D" w14:textId="2DD9791C"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FRAIS</w:t>
      </w:r>
    </w:p>
    <w:p w14:paraId="313A4C0B" w14:textId="0AD65D73"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Tous les frais, droits et honoraires des présentes et tous ceux qui en seront la</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suite ou la conséquence, y compris le coût de la copie exécutoire à remettre au</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bailleur seront supportés par le preneur qui s'y oblige.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Le preneur ou ses ayants droit devront, en outre, rembourser au bailleur les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frais des actes extra-judiciaires et autres frais de justice motivés par des infractions du</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fait du preneur aux clauses et conditions des présentes, s’il y a lieu.</w:t>
      </w:r>
    </w:p>
    <w:p w14:paraId="5CCBB0E9" w14:textId="77777777" w:rsidR="006438E0" w:rsidRDefault="006438E0" w:rsidP="007E4E64">
      <w:pPr>
        <w:suppressAutoHyphens w:val="0"/>
        <w:autoSpaceDE w:val="0"/>
        <w:autoSpaceDN w:val="0"/>
        <w:adjustRightInd w:val="0"/>
        <w:rPr>
          <w:rFonts w:ascii="ArialMT" w:eastAsiaTheme="minorHAnsi" w:hAnsi="ArialMT" w:cs="ArialMT"/>
          <w:sz w:val="20"/>
          <w:szCs w:val="20"/>
          <w:lang w:eastAsia="en-US"/>
        </w:rPr>
      </w:pPr>
    </w:p>
    <w:p w14:paraId="2484158B" w14:textId="77777777"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ELECTION DE DOMICILE</w:t>
      </w:r>
    </w:p>
    <w:p w14:paraId="4DAAA715" w14:textId="1F5AABA0"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Pour l'exécution des présentes et de leurs suites, les parties font élection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domicile savoir :</w:t>
      </w:r>
    </w:p>
    <w:p w14:paraId="26D8A5D3"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Le bailleur en son siège social.</w:t>
      </w:r>
    </w:p>
    <w:p w14:paraId="605E5748"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Le preneur en son domicile.</w:t>
      </w:r>
    </w:p>
    <w:p w14:paraId="1E4757E0" w14:textId="7476E8FF" w:rsidR="007E4E64" w:rsidRDefault="007E4E64" w:rsidP="007E4E64">
      <w:pPr>
        <w:suppressAutoHyphens w:val="0"/>
        <w:autoSpaceDE w:val="0"/>
        <w:autoSpaceDN w:val="0"/>
        <w:adjustRightInd w:val="0"/>
        <w:rPr>
          <w:rFonts w:ascii="ArialMT" w:eastAsiaTheme="minorHAnsi" w:hAnsi="ArialMT" w:cs="ArialMT"/>
          <w:lang w:eastAsia="en-US"/>
        </w:rPr>
      </w:pPr>
    </w:p>
    <w:p w14:paraId="3202E360" w14:textId="77777777"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USAGE DE LA LETTRE RECOMMANDEE</w:t>
      </w:r>
    </w:p>
    <w:p w14:paraId="76218FAC" w14:textId="08643C19"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Aux termes des dispositions de l'article R 145-38 du Code du commerce,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lorsqu'une partie a recours à la lettre recommandée avec demande d'avis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réception, dans la mesure où les textes le permettent, la date de notification à l'égard</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 celle qui y procède est celle de l'expédition de sa lettre et, à l'égard de celle à qui</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elle est faite, la date de première présentation de la lettre. Lorsque la lettre n'a pas pu</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être présentée à son destinataire, la démarche doit être renouvelée par acte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extrajudiciaire.</w:t>
      </w:r>
    </w:p>
    <w:p w14:paraId="3CA1FEA3"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0091AD07" w14:textId="0862429C"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DROIT LEGAL DE PREFERENCE DU PRENEUR</w:t>
      </w:r>
    </w:p>
    <w:p w14:paraId="55DD33BD" w14:textId="1DFDEA2D"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 preneur bénéficie d'un droit de préférence en cas de vente du local, droit</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 préférence régi par les dispositions de l’article L 145-46-1 du Code de commerce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qui en définit les modalités ainsi que les exceptions.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Il est précisé en tant que de besoin que le caractère personnel du droit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préférence exclut toute substitution.</w:t>
      </w:r>
    </w:p>
    <w:p w14:paraId="6C943226"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2216CF26" w14:textId="310D76D2"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DROIT LEGAL DE PRIORITE DU BAILLEUR</w:t>
      </w:r>
    </w:p>
    <w:p w14:paraId="1C4B88BE" w14:textId="038F72BD"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 bailleur bénéficie d'un droit de priorité en cas de cession du bail, droit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priorité régi par les dispositions de l’article L 145-51 du Code de commerce qui en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définit les modalités. Ce droit de priorité n'est possible que si le preneur veut céder</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son bail alors qu'il a demandé à bénéficier de ses droits à la retraite ou a été admis au</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bénéfice d'une pension d'invalidité attribuée par le régime d'assurance invalidité-décès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des professions artisanales ou des professions industrielles et commerciales.</w:t>
      </w:r>
    </w:p>
    <w:p w14:paraId="313168CB" w14:textId="77777777" w:rsidR="006438E0" w:rsidRDefault="006438E0" w:rsidP="007E4E64">
      <w:pPr>
        <w:suppressAutoHyphens w:val="0"/>
        <w:autoSpaceDE w:val="0"/>
        <w:autoSpaceDN w:val="0"/>
        <w:adjustRightInd w:val="0"/>
        <w:rPr>
          <w:rFonts w:ascii="ArialMT" w:eastAsiaTheme="minorHAnsi" w:hAnsi="ArialMT" w:cs="ArialMT"/>
          <w:sz w:val="20"/>
          <w:szCs w:val="20"/>
          <w:lang w:eastAsia="en-US"/>
        </w:rPr>
      </w:pPr>
    </w:p>
    <w:p w14:paraId="18C9A7AF" w14:textId="77777777"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CONCLUSION DU CONTRAT</w:t>
      </w:r>
    </w:p>
    <w:p w14:paraId="1B6D9029" w14:textId="0059F679"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parties déclarent que les dispositions de ce contrat ont été, en respect</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des dispositions impératives de l'article 1104 du Code civil, négociées de bonne foi.</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Elles affirment qu'il reflète l'équilibre voulu par chacune d'elles, le preneur n'étant pas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un partenaire commercial du bailleur pouvant impliquer une soumission de l'un vis-à</w:t>
      </w:r>
      <w:r w:rsidR="006438E0">
        <w:rPr>
          <w:rFonts w:ascii="ArialMT" w:eastAsiaTheme="minorHAnsi" w:hAnsi="ArialMT" w:cs="ArialMT"/>
          <w:sz w:val="20"/>
          <w:szCs w:val="20"/>
          <w:lang w:eastAsia="en-US"/>
        </w:rPr>
        <w:t>-</w:t>
      </w:r>
      <w:r>
        <w:rPr>
          <w:rFonts w:ascii="ArialMT" w:eastAsiaTheme="minorHAnsi" w:hAnsi="ArialMT" w:cs="ArialMT"/>
          <w:sz w:val="20"/>
          <w:szCs w:val="20"/>
          <w:lang w:eastAsia="en-US"/>
        </w:rPr>
        <w:t>vis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 l'autre, en ce sens qu'ils n'ont pas de relations commerciales suivies dans des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activités de production, de distribution ou de services.</w:t>
      </w:r>
    </w:p>
    <w:p w14:paraId="4503B16D"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5540321C" w14:textId="165138FB"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DEVOIR D'INFORMATION RECIPROQUE</w:t>
      </w:r>
    </w:p>
    <w:p w14:paraId="465D48DE" w14:textId="5C80E4C6"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lastRenderedPageBreak/>
        <w:t>L'article 1112-1 du Code civil impose aux parties un devoir précontractuel</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d’information, qui ne saurait toutefois porter sur le prix. L'ensemble des informations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dont chacune des parties dispose, ayant un lien direct et nécessaire avec le contenu</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du présent contrat et dont l'importance pourrait être déterminante pour le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consentement de l'autre, doit être préalablement révélé.</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Les parties reconnaissent être informées qu'un manquement à ce devoir</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serait sanctionné par la mise en </w:t>
      </w:r>
      <w:proofErr w:type="spellStart"/>
      <w:r>
        <w:rPr>
          <w:rFonts w:ascii="ArialMT" w:eastAsiaTheme="minorHAnsi" w:hAnsi="ArialMT" w:cs="ArialMT"/>
          <w:sz w:val="20"/>
          <w:szCs w:val="20"/>
          <w:lang w:eastAsia="en-US"/>
        </w:rPr>
        <w:t>oeuvre</w:t>
      </w:r>
      <w:proofErr w:type="spellEnd"/>
      <w:r>
        <w:rPr>
          <w:rFonts w:ascii="ArialMT" w:eastAsiaTheme="minorHAnsi" w:hAnsi="ArialMT" w:cs="ArialMT"/>
          <w:sz w:val="20"/>
          <w:szCs w:val="20"/>
          <w:lang w:eastAsia="en-US"/>
        </w:rPr>
        <w:t xml:space="preserve"> de leur responsabilité, avec possibilité</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d'annulation du contrat si le consentement du cocontractant a été vicié.</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Chacune des parties déclare avoir rempli ce devoir d'information préalable.</w:t>
      </w:r>
    </w:p>
    <w:p w14:paraId="32BE7FC0"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03C1399B" w14:textId="57D5738B"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LOI NOUVELLE ET ORDRE PUBLIC</w:t>
      </w:r>
    </w:p>
    <w:p w14:paraId="6A82CE93" w14:textId="31B4B31D" w:rsidR="00BE5EC5"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parties sont averties que les dispositions d'ordre public d'une loi nouvelle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s'appliquent aux contrats en cours au moment de sa promulgation, sauf si la loi en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dispose autrement. Les dispositions d'ordre public sont celles auxquelles les parties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ne peuvent déroger.</w:t>
      </w:r>
    </w:p>
    <w:p w14:paraId="1BF85FE3" w14:textId="228359E3" w:rsidR="007E4E64" w:rsidRDefault="007E4E64" w:rsidP="007E4E64">
      <w:pPr>
        <w:suppressAutoHyphens w:val="0"/>
        <w:autoSpaceDE w:val="0"/>
        <w:autoSpaceDN w:val="0"/>
        <w:adjustRightInd w:val="0"/>
        <w:rPr>
          <w:rFonts w:ascii="ArialMT" w:eastAsiaTheme="minorHAnsi" w:hAnsi="ArialMT" w:cs="ArialMT"/>
          <w:sz w:val="20"/>
          <w:szCs w:val="20"/>
          <w:lang w:eastAsia="en-US"/>
        </w:rPr>
      </w:pPr>
    </w:p>
    <w:p w14:paraId="76CF159C" w14:textId="77777777"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MENTION SUR LA PROTECTION DES DONNEES PERSONNELLES</w:t>
      </w:r>
    </w:p>
    <w:p w14:paraId="28B53A2C" w14:textId="64478AD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sidRPr="006438E0">
        <w:rPr>
          <w:rFonts w:ascii="ArialMT" w:eastAsiaTheme="minorHAnsi" w:hAnsi="ArialMT" w:cs="ArialMT"/>
          <w:sz w:val="20"/>
          <w:szCs w:val="20"/>
          <w:highlight w:val="yellow"/>
          <w:lang w:eastAsia="en-US"/>
        </w:rPr>
        <w:t xml:space="preserve">Pour la réalisation de la finalité </w:t>
      </w:r>
      <w:r w:rsidR="006438E0" w:rsidRPr="006438E0">
        <w:rPr>
          <w:rFonts w:ascii="ArialMT" w:eastAsiaTheme="minorHAnsi" w:hAnsi="ArialMT" w:cs="ArialMT"/>
          <w:sz w:val="20"/>
          <w:szCs w:val="20"/>
          <w:highlight w:val="yellow"/>
          <w:lang w:eastAsia="en-US"/>
        </w:rPr>
        <w:t>de cet acte</w:t>
      </w:r>
      <w:r w:rsidRPr="006438E0">
        <w:rPr>
          <w:rFonts w:ascii="ArialMT" w:eastAsiaTheme="minorHAnsi" w:hAnsi="ArialMT" w:cs="ArialMT"/>
          <w:sz w:val="20"/>
          <w:szCs w:val="20"/>
          <w:highlight w:val="yellow"/>
          <w:lang w:eastAsia="en-US"/>
        </w:rPr>
        <w:t>, les données sont susceptibles d’être</w:t>
      </w:r>
      <w:r w:rsidR="006438E0" w:rsidRPr="006438E0">
        <w:rPr>
          <w:rFonts w:ascii="ArialMT" w:eastAsiaTheme="minorHAnsi" w:hAnsi="ArialMT" w:cs="ArialMT"/>
          <w:sz w:val="20"/>
          <w:szCs w:val="20"/>
          <w:highlight w:val="yellow"/>
          <w:lang w:eastAsia="en-US"/>
        </w:rPr>
        <w:t xml:space="preserve"> </w:t>
      </w:r>
      <w:r w:rsidRPr="006438E0">
        <w:rPr>
          <w:rFonts w:ascii="ArialMT" w:eastAsiaTheme="minorHAnsi" w:hAnsi="ArialMT" w:cs="ArialMT"/>
          <w:sz w:val="20"/>
          <w:szCs w:val="20"/>
          <w:highlight w:val="yellow"/>
          <w:lang w:eastAsia="en-US"/>
        </w:rPr>
        <w:t>transférées à des tiers, notamment :</w:t>
      </w:r>
    </w:p>
    <w:p w14:paraId="6677F2D9" w14:textId="6F1DE720"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les administrations ou partenaires légalement habilités tels que la Direction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Générale des Finances Publiques, ou, le cas échéant, le livre foncier, les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instances notariales, les organismes du notariat, les fichiers centraux de la</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profession notariale (Fichier Central Des Dernières Volontés, Minutier Central</w:t>
      </w:r>
    </w:p>
    <w:p w14:paraId="22AC60F3"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Électronique des Notaires, registre du PACS, etc.),</w:t>
      </w:r>
    </w:p>
    <w:p w14:paraId="66329C7E" w14:textId="77777777"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les établissements financiers concernés,</w:t>
      </w:r>
    </w:p>
    <w:p w14:paraId="202BF8F6" w14:textId="31C412D1"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SymbolMT" w:eastAsiaTheme="minorHAnsi" w:hAnsi="SymbolMT" w:cs="SymbolMT"/>
          <w:sz w:val="20"/>
          <w:szCs w:val="20"/>
          <w:lang w:eastAsia="en-US"/>
        </w:rPr>
        <w:t xml:space="preserve">• </w:t>
      </w:r>
      <w:r>
        <w:rPr>
          <w:rFonts w:ascii="ArialMT" w:eastAsiaTheme="minorHAnsi" w:hAnsi="ArialMT" w:cs="ArialMT"/>
          <w:sz w:val="20"/>
          <w:szCs w:val="20"/>
          <w:lang w:eastAsia="en-US"/>
        </w:rPr>
        <w:t>les organismes publics ou privés pour des opérations de vérification dans le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cadre de la recherche de personnalités politiquement exposées ou ayant fait</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l'objet de gel des avoirs ou sanctions, de la lutte contre le blanchiment des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capitaux et le financement du terrorisme. Ces vérifications font l'objet d'un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transfert de données dans un pays situé hors de l'Union Européenne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disposant d'une législation sur la protection des données reconnue comme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équivalente par la Commission européenne.</w:t>
      </w:r>
    </w:p>
    <w:p w14:paraId="18C4914A" w14:textId="7ADF23DE"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La communication de ces données aux tiers peut être indispensable afin de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mener à bien l’accomplissement de l’acte.</w:t>
      </w:r>
    </w:p>
    <w:p w14:paraId="6E64BF03" w14:textId="62BBA42D"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documents permettant d’établir, d’enregistrer et de publier les actes sont</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 xml:space="preserve">conservés 30 ans à </w:t>
      </w:r>
      <w:r w:rsidR="006438E0">
        <w:rPr>
          <w:rFonts w:ascii="ArialMT" w:eastAsiaTheme="minorHAnsi" w:hAnsi="ArialMT" w:cs="ArialMT"/>
          <w:sz w:val="20"/>
          <w:szCs w:val="20"/>
          <w:lang w:eastAsia="en-US"/>
        </w:rPr>
        <w:t>c</w:t>
      </w:r>
      <w:r>
        <w:rPr>
          <w:rFonts w:ascii="ArialMT" w:eastAsiaTheme="minorHAnsi" w:hAnsi="ArialMT" w:cs="ArialMT"/>
          <w:sz w:val="20"/>
          <w:szCs w:val="20"/>
          <w:lang w:eastAsia="en-US"/>
        </w:rPr>
        <w:t>ompter de la réalisation de l’ensemble des formalités. L’acte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authentique et ses annexes sont conservés 75 ans et 100 ans lorsque l’acte porte sur</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des personnes mineures ou majeures protégées.</w:t>
      </w:r>
    </w:p>
    <w:p w14:paraId="4E192F46" w14:textId="1EE1624F"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Conformément au Règlement (UE) 2016/679 du 27 avril 2016, les personnes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concernées peuvent accéder aux données les concernant directement auprès de</w:t>
      </w:r>
      <w:r w:rsidR="006438E0">
        <w:rPr>
          <w:rFonts w:ascii="ArialMT" w:eastAsiaTheme="minorHAnsi" w:hAnsi="ArialMT" w:cs="ArialMT"/>
          <w:sz w:val="20"/>
          <w:szCs w:val="20"/>
          <w:lang w:eastAsia="en-US"/>
        </w:rPr>
        <w:t xml:space="preserve"> la collectivité</w:t>
      </w:r>
      <w:r>
        <w:rPr>
          <w:rFonts w:ascii="ArialMT" w:eastAsiaTheme="minorHAnsi" w:hAnsi="ArialMT" w:cs="ArialMT"/>
          <w:sz w:val="20"/>
          <w:szCs w:val="20"/>
          <w:lang w:eastAsia="en-US"/>
        </w:rPr>
        <w:t xml:space="preserve"> ou du Délégué à la </w:t>
      </w:r>
      <w:r w:rsidRPr="006438E0">
        <w:rPr>
          <w:rFonts w:ascii="ArialMT" w:eastAsiaTheme="minorHAnsi" w:hAnsi="ArialMT" w:cs="ArialMT"/>
          <w:sz w:val="20"/>
          <w:szCs w:val="20"/>
          <w:highlight w:val="yellow"/>
          <w:lang w:eastAsia="en-US"/>
        </w:rPr>
        <w:t xml:space="preserve">protection des données désigné par </w:t>
      </w:r>
      <w:r w:rsidR="006438E0" w:rsidRPr="006438E0">
        <w:rPr>
          <w:rFonts w:ascii="ArialMT" w:eastAsiaTheme="minorHAnsi" w:hAnsi="ArialMT" w:cs="ArialMT"/>
          <w:sz w:val="20"/>
          <w:szCs w:val="20"/>
          <w:highlight w:val="yellow"/>
          <w:lang w:eastAsia="en-US"/>
        </w:rPr>
        <w:t>elle à l’a</w:t>
      </w:r>
      <w:r w:rsidRPr="006438E0">
        <w:rPr>
          <w:rFonts w:ascii="ArialMT" w:eastAsiaTheme="minorHAnsi" w:hAnsi="ArialMT" w:cs="ArialMT"/>
          <w:sz w:val="20"/>
          <w:szCs w:val="20"/>
          <w:highlight w:val="yellow"/>
          <w:lang w:eastAsia="en-US"/>
        </w:rPr>
        <w:t xml:space="preserve">dresse suivante : </w:t>
      </w:r>
      <w:r w:rsidR="006438E0" w:rsidRPr="006438E0">
        <w:rPr>
          <w:rFonts w:ascii="ArialMT" w:eastAsiaTheme="minorHAnsi" w:hAnsi="ArialMT" w:cs="ArialMT"/>
          <w:sz w:val="20"/>
          <w:szCs w:val="20"/>
          <w:highlight w:val="yellow"/>
          <w:lang w:eastAsia="en-US"/>
        </w:rPr>
        <w:t>secretariat@carlades.fr</w:t>
      </w:r>
    </w:p>
    <w:p w14:paraId="26EAAAE8" w14:textId="4B476DA3"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 cas échéant, les personnes concernées peuvent également obtenir la</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rectification, l’effacement des données les concernant ou s’opposer pour motif légitime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au traitement de ces données, hormis les cas où la réglementation ne permet pas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l’exercice de ces droits. Toute réclamation peut être introduite auprès de la</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Commission Nationale de l’Informatique et des Libertés.</w:t>
      </w:r>
    </w:p>
    <w:p w14:paraId="29EDA80B"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13AB57BB" w14:textId="0E45E1A1"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CERTIFICATION D’IDENTITE</w:t>
      </w:r>
    </w:p>
    <w:p w14:paraId="57C83D7F" w14:textId="2E767CE7" w:rsidR="007E4E64" w:rsidRDefault="006438E0"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xml:space="preserve">Il est </w:t>
      </w:r>
      <w:r w:rsidR="007E4E64">
        <w:rPr>
          <w:rFonts w:ascii="ArialMT" w:eastAsiaTheme="minorHAnsi" w:hAnsi="ArialMT" w:cs="ArialMT"/>
          <w:sz w:val="20"/>
          <w:szCs w:val="20"/>
          <w:lang w:eastAsia="en-US"/>
        </w:rPr>
        <w:t>soussigné que l’identité complète des parties dénommées</w:t>
      </w:r>
      <w:r>
        <w:rPr>
          <w:rFonts w:ascii="ArialMT" w:eastAsiaTheme="minorHAnsi" w:hAnsi="ArialMT" w:cs="ArialMT"/>
          <w:sz w:val="20"/>
          <w:szCs w:val="20"/>
          <w:lang w:eastAsia="en-US"/>
        </w:rPr>
        <w:t xml:space="preserve"> </w:t>
      </w:r>
      <w:r w:rsidR="007E4E64">
        <w:rPr>
          <w:rFonts w:ascii="ArialMT" w:eastAsiaTheme="minorHAnsi" w:hAnsi="ArialMT" w:cs="ArialMT"/>
          <w:sz w:val="20"/>
          <w:szCs w:val="20"/>
          <w:lang w:eastAsia="en-US"/>
        </w:rPr>
        <w:t>dans le présent document telle qu'elle est indiquée en tête des présentes à la suite de</w:t>
      </w:r>
      <w:r>
        <w:rPr>
          <w:rFonts w:ascii="ArialMT" w:eastAsiaTheme="minorHAnsi" w:hAnsi="ArialMT" w:cs="ArialMT"/>
          <w:sz w:val="20"/>
          <w:szCs w:val="20"/>
          <w:lang w:eastAsia="en-US"/>
        </w:rPr>
        <w:t xml:space="preserve"> </w:t>
      </w:r>
      <w:r w:rsidR="007E4E64">
        <w:rPr>
          <w:rFonts w:ascii="ArialMT" w:eastAsiaTheme="minorHAnsi" w:hAnsi="ArialMT" w:cs="ArialMT"/>
          <w:sz w:val="20"/>
          <w:szCs w:val="20"/>
          <w:lang w:eastAsia="en-US"/>
        </w:rPr>
        <w:t>leur nom ou dénomination a été régulièrement justifiée.</w:t>
      </w:r>
    </w:p>
    <w:p w14:paraId="4D622022" w14:textId="77777777" w:rsidR="006438E0" w:rsidRDefault="006438E0" w:rsidP="007E4E64">
      <w:pPr>
        <w:suppressAutoHyphens w:val="0"/>
        <w:autoSpaceDE w:val="0"/>
        <w:autoSpaceDN w:val="0"/>
        <w:adjustRightInd w:val="0"/>
        <w:rPr>
          <w:rFonts w:ascii="Arial-BoldMT" w:eastAsiaTheme="minorHAnsi" w:hAnsi="Arial-BoldMT" w:cs="Arial-BoldMT"/>
          <w:b/>
          <w:bCs/>
          <w:sz w:val="20"/>
          <w:szCs w:val="20"/>
          <w:lang w:eastAsia="en-US"/>
        </w:rPr>
      </w:pPr>
    </w:p>
    <w:p w14:paraId="37EC07AE" w14:textId="1D547D93" w:rsidR="007E4E64" w:rsidRDefault="007E4E64" w:rsidP="007E4E64">
      <w:pPr>
        <w:suppressAutoHyphens w:val="0"/>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FORMALISME LIE AUX ANNEXES</w:t>
      </w:r>
    </w:p>
    <w:p w14:paraId="241C2BD0" w14:textId="2650A4CB" w:rsidR="007E4E64" w:rsidRDefault="007E4E64" w:rsidP="007E4E64">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Les annexes, s'il en existe, font partie intégrante de la minute.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Lorsque l'acte est établi sur support papier les pièces annexées à l'acte sont</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revêtues d'une mention constatant cette annexe et signée du notaire, sauf si les</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feuilles de l'acte et des annexes sont réunies par un procédé empêchant toute</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substitution ou addition.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Si l’acte est établi sur support électronique, la signature du notaire en fin</w:t>
      </w:r>
      <w:r w:rsidR="006438E0">
        <w:rPr>
          <w:rFonts w:ascii="ArialMT" w:eastAsiaTheme="minorHAnsi" w:hAnsi="ArialMT" w:cs="ArialMT"/>
          <w:sz w:val="20"/>
          <w:szCs w:val="20"/>
          <w:lang w:eastAsia="en-US"/>
        </w:rPr>
        <w:t xml:space="preserve"> </w:t>
      </w:r>
      <w:r>
        <w:rPr>
          <w:rFonts w:ascii="ArialMT" w:eastAsiaTheme="minorHAnsi" w:hAnsi="ArialMT" w:cs="ArialMT"/>
          <w:sz w:val="20"/>
          <w:szCs w:val="20"/>
          <w:lang w:eastAsia="en-US"/>
        </w:rPr>
        <w:t>d’acte vaut également pour ses annexes.</w:t>
      </w:r>
    </w:p>
    <w:p w14:paraId="238B7A1B" w14:textId="38D82331" w:rsidR="007E4E64" w:rsidRDefault="007E4E64" w:rsidP="007E4E64">
      <w:pPr>
        <w:suppressAutoHyphens w:val="0"/>
        <w:autoSpaceDE w:val="0"/>
        <w:autoSpaceDN w:val="0"/>
        <w:adjustRightInd w:val="0"/>
        <w:rPr>
          <w:rFonts w:ascii="ArialMT" w:eastAsiaTheme="minorHAnsi" w:hAnsi="ArialMT" w:cs="ArialMT"/>
          <w:sz w:val="20"/>
          <w:szCs w:val="20"/>
          <w:lang w:eastAsia="en-US"/>
        </w:rPr>
      </w:pPr>
    </w:p>
    <w:p w14:paraId="76AE63CB" w14:textId="77777777" w:rsidR="007E4E64" w:rsidRDefault="007E4E64" w:rsidP="007E4E64">
      <w:pPr>
        <w:suppressAutoHyphens w:val="0"/>
        <w:autoSpaceDE w:val="0"/>
        <w:autoSpaceDN w:val="0"/>
        <w:adjustRightInd w:val="0"/>
        <w:rPr>
          <w:rFonts w:ascii="Tahoma,Bold" w:eastAsiaTheme="minorHAnsi" w:hAnsiTheme="minorHAnsi" w:cs="Tahoma,Bold"/>
          <w:b/>
          <w:bCs/>
          <w:sz w:val="20"/>
          <w:szCs w:val="20"/>
          <w:lang w:eastAsia="en-US"/>
        </w:rPr>
      </w:pPr>
      <w:r>
        <w:rPr>
          <w:rFonts w:ascii="Tahoma,Bold" w:eastAsiaTheme="minorHAnsi" w:hAnsiTheme="minorHAnsi" w:cs="Tahoma,Bold"/>
          <w:b/>
          <w:bCs/>
          <w:sz w:val="20"/>
          <w:szCs w:val="20"/>
          <w:lang w:eastAsia="en-US"/>
        </w:rPr>
        <w:t>M. ALBISSON Michel</w:t>
      </w:r>
    </w:p>
    <w:p w14:paraId="1B37656C" w14:textId="77777777" w:rsidR="007E4E64" w:rsidRDefault="007E4E64" w:rsidP="007E4E64">
      <w:pPr>
        <w:suppressAutoHyphens w:val="0"/>
        <w:autoSpaceDE w:val="0"/>
        <w:autoSpaceDN w:val="0"/>
        <w:adjustRightInd w:val="0"/>
        <w:rPr>
          <w:rFonts w:ascii="Tahoma,Bold" w:eastAsiaTheme="minorHAnsi" w:hAnsiTheme="minorHAnsi" w:cs="Tahoma,Bold"/>
          <w:b/>
          <w:bCs/>
          <w:sz w:val="20"/>
          <w:szCs w:val="20"/>
          <w:lang w:eastAsia="en-US"/>
        </w:rPr>
      </w:pPr>
      <w:r>
        <w:rPr>
          <w:rFonts w:ascii="Tahoma,Bold" w:eastAsiaTheme="minorHAnsi" w:hAnsiTheme="minorHAnsi" w:cs="Tahoma,Bold"/>
          <w:b/>
          <w:bCs/>
          <w:sz w:val="20"/>
          <w:szCs w:val="20"/>
          <w:lang w:eastAsia="en-US"/>
        </w:rPr>
        <w:t>agissant en qualit</w:t>
      </w:r>
      <w:r>
        <w:rPr>
          <w:rFonts w:ascii="Tahoma,Bold" w:eastAsiaTheme="minorHAnsi" w:hAnsiTheme="minorHAnsi" w:cs="Tahoma,Bold" w:hint="cs"/>
          <w:b/>
          <w:bCs/>
          <w:sz w:val="20"/>
          <w:szCs w:val="20"/>
          <w:lang w:eastAsia="en-US"/>
        </w:rPr>
        <w:t>é</w:t>
      </w:r>
      <w:r>
        <w:rPr>
          <w:rFonts w:ascii="Tahoma,Bold" w:eastAsiaTheme="minorHAnsi" w:hAnsiTheme="minorHAnsi" w:cs="Tahoma,Bold"/>
          <w:b/>
          <w:bCs/>
          <w:sz w:val="20"/>
          <w:szCs w:val="20"/>
          <w:lang w:eastAsia="en-US"/>
        </w:rPr>
        <w:t xml:space="preserve"> de</w:t>
      </w:r>
    </w:p>
    <w:p w14:paraId="373AB1AF" w14:textId="77777777" w:rsidR="007E4E64" w:rsidRDefault="007E4E64" w:rsidP="007E4E64">
      <w:pPr>
        <w:suppressAutoHyphens w:val="0"/>
        <w:autoSpaceDE w:val="0"/>
        <w:autoSpaceDN w:val="0"/>
        <w:adjustRightInd w:val="0"/>
        <w:rPr>
          <w:rFonts w:ascii="Tahoma,Bold" w:eastAsiaTheme="minorHAnsi" w:hAnsiTheme="minorHAnsi" w:cs="Tahoma,Bold"/>
          <w:b/>
          <w:bCs/>
          <w:sz w:val="20"/>
          <w:szCs w:val="20"/>
          <w:lang w:eastAsia="en-US"/>
        </w:rPr>
      </w:pPr>
      <w:r>
        <w:rPr>
          <w:rFonts w:ascii="Tahoma,Bold" w:eastAsiaTheme="minorHAnsi" w:hAnsiTheme="minorHAnsi" w:cs="Tahoma,Bold"/>
          <w:b/>
          <w:bCs/>
          <w:sz w:val="20"/>
          <w:szCs w:val="20"/>
          <w:lang w:eastAsia="en-US"/>
        </w:rPr>
        <w:t>repr</w:t>
      </w:r>
      <w:r>
        <w:rPr>
          <w:rFonts w:ascii="Tahoma,Bold" w:eastAsiaTheme="minorHAnsi" w:hAnsiTheme="minorHAnsi" w:cs="Tahoma,Bold" w:hint="cs"/>
          <w:b/>
          <w:bCs/>
          <w:sz w:val="20"/>
          <w:szCs w:val="20"/>
          <w:lang w:eastAsia="en-US"/>
        </w:rPr>
        <w:t>é</w:t>
      </w:r>
      <w:r>
        <w:rPr>
          <w:rFonts w:ascii="Tahoma,Bold" w:eastAsiaTheme="minorHAnsi" w:hAnsiTheme="minorHAnsi" w:cs="Tahoma,Bold"/>
          <w:b/>
          <w:bCs/>
          <w:sz w:val="20"/>
          <w:szCs w:val="20"/>
          <w:lang w:eastAsia="en-US"/>
        </w:rPr>
        <w:t>sentant a sign</w:t>
      </w:r>
      <w:r>
        <w:rPr>
          <w:rFonts w:ascii="Tahoma,Bold" w:eastAsiaTheme="minorHAnsi" w:hAnsiTheme="minorHAnsi" w:cs="Tahoma,Bold" w:hint="cs"/>
          <w:b/>
          <w:bCs/>
          <w:sz w:val="20"/>
          <w:szCs w:val="20"/>
          <w:lang w:eastAsia="en-US"/>
        </w:rPr>
        <w:t>é</w:t>
      </w:r>
    </w:p>
    <w:p w14:paraId="61BF4B0F" w14:textId="77777777" w:rsidR="007E4E64" w:rsidRDefault="007E4E64" w:rsidP="007E4E64">
      <w:pPr>
        <w:suppressAutoHyphens w:val="0"/>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à VIC SUR CERE</w:t>
      </w:r>
    </w:p>
    <w:p w14:paraId="56CAF048" w14:textId="221AED38" w:rsidR="007E4E64" w:rsidRDefault="007E4E64" w:rsidP="007E4E64">
      <w:pPr>
        <w:suppressAutoHyphens w:val="0"/>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le </w:t>
      </w:r>
      <w:r w:rsidR="006438E0">
        <w:rPr>
          <w:rFonts w:ascii="Tahoma" w:eastAsiaTheme="minorHAnsi" w:hAnsi="Tahoma" w:cs="Tahoma"/>
          <w:sz w:val="20"/>
          <w:szCs w:val="20"/>
          <w:lang w:eastAsia="en-US"/>
        </w:rPr>
        <w:t>……………………………….</w:t>
      </w:r>
    </w:p>
    <w:p w14:paraId="05A5A3E3" w14:textId="3E8CFE14" w:rsidR="007E4E64" w:rsidRDefault="007E4E64" w:rsidP="007E4E64">
      <w:pPr>
        <w:suppressAutoHyphens w:val="0"/>
        <w:autoSpaceDE w:val="0"/>
        <w:autoSpaceDN w:val="0"/>
        <w:adjustRightInd w:val="0"/>
        <w:rPr>
          <w:rFonts w:ascii="Tahoma" w:eastAsiaTheme="minorHAnsi" w:hAnsi="Tahoma" w:cs="Tahoma"/>
          <w:sz w:val="20"/>
          <w:szCs w:val="20"/>
          <w:lang w:eastAsia="en-US"/>
        </w:rPr>
      </w:pPr>
    </w:p>
    <w:p w14:paraId="4D6C754F" w14:textId="51FAB959" w:rsidR="007E4E64" w:rsidRDefault="007E4E64" w:rsidP="007E4E64">
      <w:pPr>
        <w:suppressAutoHyphens w:val="0"/>
        <w:autoSpaceDE w:val="0"/>
        <w:autoSpaceDN w:val="0"/>
        <w:adjustRightInd w:val="0"/>
        <w:rPr>
          <w:rFonts w:ascii="Tahoma,Bold" w:eastAsiaTheme="minorHAnsi" w:hAnsiTheme="minorHAnsi" w:cs="Tahoma,Bold"/>
          <w:b/>
          <w:bCs/>
          <w:sz w:val="20"/>
          <w:szCs w:val="20"/>
          <w:lang w:eastAsia="en-US"/>
        </w:rPr>
      </w:pPr>
      <w:r>
        <w:rPr>
          <w:rFonts w:ascii="Tahoma,Bold" w:eastAsiaTheme="minorHAnsi" w:hAnsiTheme="minorHAnsi" w:cs="Tahoma,Bold"/>
          <w:b/>
          <w:bCs/>
          <w:sz w:val="20"/>
          <w:szCs w:val="20"/>
          <w:lang w:eastAsia="en-US"/>
        </w:rPr>
        <w:t>M</w:t>
      </w:r>
      <w:r w:rsidR="006438E0">
        <w:rPr>
          <w:rFonts w:ascii="Tahoma,Bold" w:eastAsiaTheme="minorHAnsi" w:hAnsiTheme="minorHAnsi" w:cs="Tahoma,Bold"/>
          <w:b/>
          <w:bCs/>
          <w:sz w:val="20"/>
          <w:szCs w:val="20"/>
          <w:lang w:eastAsia="en-US"/>
        </w:rPr>
        <w:t>. NOM</w:t>
      </w:r>
    </w:p>
    <w:p w14:paraId="1AA57A27" w14:textId="77777777" w:rsidR="007D7196" w:rsidRDefault="007D7196" w:rsidP="007E4E64">
      <w:pPr>
        <w:suppressAutoHyphens w:val="0"/>
        <w:autoSpaceDE w:val="0"/>
        <w:autoSpaceDN w:val="0"/>
        <w:adjustRightInd w:val="0"/>
        <w:rPr>
          <w:rFonts w:ascii="Tahoma,Bold" w:eastAsiaTheme="minorHAnsi" w:hAnsiTheme="minorHAnsi" w:cs="Tahoma,Bold"/>
          <w:b/>
          <w:bCs/>
          <w:sz w:val="20"/>
          <w:szCs w:val="20"/>
          <w:lang w:eastAsia="en-US"/>
        </w:rPr>
      </w:pPr>
    </w:p>
    <w:p w14:paraId="54DD31FD" w14:textId="18C2D96F" w:rsidR="007E4E64" w:rsidRDefault="006438E0" w:rsidP="007E4E64">
      <w:pPr>
        <w:suppressAutoHyphens w:val="0"/>
        <w:autoSpaceDE w:val="0"/>
        <w:autoSpaceDN w:val="0"/>
        <w:adjustRightInd w:val="0"/>
        <w:rPr>
          <w:rFonts w:ascii="Tahoma,Bold" w:eastAsiaTheme="minorHAnsi" w:hAnsiTheme="minorHAnsi" w:cs="Tahoma,Bold"/>
          <w:b/>
          <w:bCs/>
          <w:sz w:val="20"/>
          <w:szCs w:val="20"/>
          <w:lang w:eastAsia="en-US"/>
        </w:rPr>
      </w:pPr>
      <w:r>
        <w:rPr>
          <w:rFonts w:ascii="Tahoma,Bold" w:eastAsiaTheme="minorHAnsi" w:hAnsiTheme="minorHAnsi" w:cs="Tahoma,Bold"/>
          <w:b/>
          <w:bCs/>
          <w:sz w:val="20"/>
          <w:szCs w:val="20"/>
          <w:lang w:eastAsia="en-US"/>
        </w:rPr>
        <w:t>pr</w:t>
      </w:r>
      <w:r>
        <w:rPr>
          <w:rFonts w:ascii="Tahoma,Bold" w:eastAsiaTheme="minorHAnsi" w:hAnsiTheme="minorHAnsi" w:cs="Tahoma,Bold"/>
          <w:b/>
          <w:bCs/>
          <w:sz w:val="20"/>
          <w:szCs w:val="20"/>
          <w:lang w:eastAsia="en-US"/>
        </w:rPr>
        <w:t>é</w:t>
      </w:r>
      <w:r>
        <w:rPr>
          <w:rFonts w:ascii="Tahoma,Bold" w:eastAsiaTheme="minorHAnsi" w:hAnsiTheme="minorHAnsi" w:cs="Tahoma,Bold"/>
          <w:b/>
          <w:bCs/>
          <w:sz w:val="20"/>
          <w:szCs w:val="20"/>
          <w:lang w:eastAsia="en-US"/>
        </w:rPr>
        <w:t>nom</w:t>
      </w:r>
      <w:r w:rsidR="007E4E64">
        <w:rPr>
          <w:rFonts w:ascii="Tahoma,Bold" w:eastAsiaTheme="minorHAnsi" w:hAnsiTheme="minorHAnsi" w:cs="Tahoma,Bold"/>
          <w:b/>
          <w:bCs/>
          <w:sz w:val="20"/>
          <w:szCs w:val="20"/>
          <w:lang w:eastAsia="en-US"/>
        </w:rPr>
        <w:t xml:space="preserve"> a</w:t>
      </w:r>
    </w:p>
    <w:p w14:paraId="44D38C07" w14:textId="77777777" w:rsidR="007E4E64" w:rsidRDefault="007E4E64" w:rsidP="007E4E64">
      <w:pPr>
        <w:suppressAutoHyphens w:val="0"/>
        <w:autoSpaceDE w:val="0"/>
        <w:autoSpaceDN w:val="0"/>
        <w:adjustRightInd w:val="0"/>
        <w:rPr>
          <w:rFonts w:ascii="Tahoma,Bold" w:eastAsiaTheme="minorHAnsi" w:hAnsiTheme="minorHAnsi" w:cs="Tahoma,Bold"/>
          <w:b/>
          <w:bCs/>
          <w:sz w:val="20"/>
          <w:szCs w:val="20"/>
          <w:lang w:eastAsia="en-US"/>
        </w:rPr>
      </w:pPr>
      <w:r>
        <w:rPr>
          <w:rFonts w:ascii="Tahoma,Bold" w:eastAsiaTheme="minorHAnsi" w:hAnsiTheme="minorHAnsi" w:cs="Tahoma,Bold"/>
          <w:b/>
          <w:bCs/>
          <w:sz w:val="20"/>
          <w:szCs w:val="20"/>
          <w:lang w:eastAsia="en-US"/>
        </w:rPr>
        <w:lastRenderedPageBreak/>
        <w:t>sign</w:t>
      </w:r>
      <w:r>
        <w:rPr>
          <w:rFonts w:ascii="Tahoma,Bold" w:eastAsiaTheme="minorHAnsi" w:hAnsiTheme="minorHAnsi" w:cs="Tahoma,Bold" w:hint="cs"/>
          <w:b/>
          <w:bCs/>
          <w:sz w:val="20"/>
          <w:szCs w:val="20"/>
          <w:lang w:eastAsia="en-US"/>
        </w:rPr>
        <w:t>é</w:t>
      </w:r>
    </w:p>
    <w:p w14:paraId="02AFCF93" w14:textId="77777777" w:rsidR="007E4E64" w:rsidRDefault="007E4E64" w:rsidP="007E4E64">
      <w:pPr>
        <w:suppressAutoHyphens w:val="0"/>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à VIC SUR CERE</w:t>
      </w:r>
    </w:p>
    <w:p w14:paraId="41FC0B19" w14:textId="199885EF" w:rsidR="007E4E64" w:rsidRPr="00BE5EC5" w:rsidRDefault="007E4E64" w:rsidP="007E4E64">
      <w:pPr>
        <w:suppressAutoHyphens w:val="0"/>
        <w:autoSpaceDE w:val="0"/>
        <w:autoSpaceDN w:val="0"/>
        <w:adjustRightInd w:val="0"/>
        <w:rPr>
          <w:rFonts w:ascii="ArialMT" w:eastAsiaTheme="minorHAnsi" w:hAnsi="ArialMT" w:cs="ArialMT"/>
          <w:sz w:val="20"/>
          <w:szCs w:val="20"/>
          <w:highlight w:val="yellow"/>
          <w:lang w:eastAsia="en-US"/>
        </w:rPr>
      </w:pPr>
      <w:r>
        <w:rPr>
          <w:rFonts w:ascii="Tahoma" w:eastAsiaTheme="minorHAnsi" w:hAnsi="Tahoma" w:cs="Tahoma"/>
          <w:sz w:val="20"/>
          <w:szCs w:val="20"/>
          <w:lang w:eastAsia="en-US"/>
        </w:rPr>
        <w:t xml:space="preserve">le </w:t>
      </w:r>
      <w:r w:rsidR="006438E0">
        <w:rPr>
          <w:rFonts w:ascii="Tahoma" w:eastAsiaTheme="minorHAnsi" w:hAnsi="Tahoma" w:cs="Tahoma"/>
          <w:sz w:val="20"/>
          <w:szCs w:val="20"/>
          <w:lang w:eastAsia="en-US"/>
        </w:rPr>
        <w:t>…………………………….</w:t>
      </w:r>
    </w:p>
    <w:sectPr w:rsidR="007E4E64" w:rsidRPr="00BE5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EBF"/>
    <w:multiLevelType w:val="hybridMultilevel"/>
    <w:tmpl w:val="F0161546"/>
    <w:lvl w:ilvl="0" w:tplc="DB2E08C0">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64"/>
    <w:rsid w:val="000C41BE"/>
    <w:rsid w:val="00116303"/>
    <w:rsid w:val="00124CE9"/>
    <w:rsid w:val="00193232"/>
    <w:rsid w:val="002557B9"/>
    <w:rsid w:val="00294B6C"/>
    <w:rsid w:val="00320EF9"/>
    <w:rsid w:val="003D74EF"/>
    <w:rsid w:val="003F6FB2"/>
    <w:rsid w:val="00575DA1"/>
    <w:rsid w:val="006438E0"/>
    <w:rsid w:val="006E79F3"/>
    <w:rsid w:val="006F0268"/>
    <w:rsid w:val="007308A1"/>
    <w:rsid w:val="007D7196"/>
    <w:rsid w:val="007E4E64"/>
    <w:rsid w:val="008233E2"/>
    <w:rsid w:val="0087312E"/>
    <w:rsid w:val="008B1DF7"/>
    <w:rsid w:val="008D274D"/>
    <w:rsid w:val="00903564"/>
    <w:rsid w:val="00A030AE"/>
    <w:rsid w:val="00AA3F64"/>
    <w:rsid w:val="00B00101"/>
    <w:rsid w:val="00B42A61"/>
    <w:rsid w:val="00BB5E9D"/>
    <w:rsid w:val="00BE5EC5"/>
    <w:rsid w:val="00D03BB0"/>
    <w:rsid w:val="00DD7C2C"/>
    <w:rsid w:val="00DE29EC"/>
    <w:rsid w:val="00EC063F"/>
    <w:rsid w:val="00F30660"/>
    <w:rsid w:val="00F80BBE"/>
    <w:rsid w:val="00FA5B2A"/>
    <w:rsid w:val="00FF4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7197"/>
  <w15:chartTrackingRefBased/>
  <w15:docId w15:val="{16DC82E0-DDA6-4715-B790-5DADC50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EF"/>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7</Pages>
  <Words>3365</Words>
  <Characters>18510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Djuwan</dc:creator>
  <cp:keywords/>
  <dc:description/>
  <cp:lastModifiedBy>Djuwan</cp:lastModifiedBy>
  <cp:revision>33</cp:revision>
  <cp:lastPrinted>2020-02-19T09:23:00Z</cp:lastPrinted>
  <dcterms:created xsi:type="dcterms:W3CDTF">2020-01-17T14:54:00Z</dcterms:created>
  <dcterms:modified xsi:type="dcterms:W3CDTF">2020-02-20T11:56:00Z</dcterms:modified>
</cp:coreProperties>
</file>